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FA" w:rsidRDefault="00742CFA">
      <w:pPr>
        <w:spacing w:after="0" w:line="360" w:lineRule="auto"/>
        <w:jc w:val="both"/>
        <w:rPr>
          <w:rFonts w:ascii="Times New Roman" w:hAnsi="Times New Roman" w:cs="Times New Roman"/>
          <w:b/>
          <w:sz w:val="24"/>
          <w:szCs w:val="24"/>
        </w:rPr>
      </w:pPr>
    </w:p>
    <w:p w:rsidR="00742CFA" w:rsidRPr="00D357CD" w:rsidRDefault="00D357CD" w:rsidP="00D357CD">
      <w:pPr>
        <w:spacing w:after="0" w:line="360" w:lineRule="auto"/>
        <w:jc w:val="center"/>
        <w:rPr>
          <w:rFonts w:ascii="Times New Roman" w:hAnsi="Times New Roman" w:cs="Times New Roman"/>
          <w:b/>
          <w:sz w:val="20"/>
          <w:szCs w:val="20"/>
          <w:lang w:val="pt-BR"/>
        </w:rPr>
      </w:pPr>
      <w:r w:rsidRPr="00D357CD">
        <w:rPr>
          <w:rFonts w:ascii="Times New Roman" w:hAnsi="Times New Roman" w:cs="Times New Roman"/>
          <w:b/>
          <w:sz w:val="20"/>
          <w:szCs w:val="20"/>
          <w:lang w:val="pt-BR"/>
        </w:rPr>
        <w:t>CRIATIVIDADE COMO UM INDICADOR DE COMPETITIVIDADE NEGÓCIO NO CENÁRIO DA PUBLICIDADE BRASILEIRA</w:t>
      </w:r>
    </w:p>
    <w:p w:rsidR="00D357CD" w:rsidRDefault="00D357CD" w:rsidP="00D357CD">
      <w:pPr>
        <w:spacing w:after="0" w:line="240" w:lineRule="auto"/>
        <w:jc w:val="both"/>
        <w:rPr>
          <w:rFonts w:ascii="Times New Roman" w:hAnsi="Times New Roman" w:cs="Times New Roman"/>
          <w:sz w:val="20"/>
          <w:szCs w:val="20"/>
          <w:lang w:val="pt-BR"/>
        </w:rPr>
      </w:pPr>
      <w:r>
        <w:rPr>
          <w:rFonts w:ascii="Times New Roman" w:hAnsi="Times New Roman" w:cs="Times New Roman"/>
          <w:b/>
          <w:sz w:val="20"/>
          <w:szCs w:val="20"/>
          <w:lang w:val="pt-BR"/>
        </w:rPr>
        <w:t xml:space="preserve">RESUMO: </w:t>
      </w:r>
      <w:r>
        <w:rPr>
          <w:rFonts w:ascii="Times New Roman" w:hAnsi="Times New Roman" w:cs="Times New Roman"/>
          <w:sz w:val="20"/>
          <w:szCs w:val="20"/>
          <w:lang w:val="pt-BR"/>
        </w:rPr>
        <w:t>O objetivo deste trabalho é analisar e medir a publicidade no Brasil, especialmente em função do nível de criatividade das agências de publicidade em sua propducto ou trabalho de publicidade, os anúncios. A metodologia da pesquisa é baseado na realização do Iberoamericano Ranking Publicidade na região do Brasil, que pondera os prêmios que são concedidos agências de publicidade para seus anúncios e festivais em participar. Neste trabalho os melhores cinquenta agências brasileiras no ranking são estudados, analisando a sua posição e tendência para os anos de 2014, 2015 e 2016. Estes anos têm uma amostra total de 113, respectivamente, 114 e 71 agências de publicidade.</w:t>
      </w:r>
    </w:p>
    <w:p w:rsidR="00D357CD" w:rsidRDefault="00D357CD" w:rsidP="00D357CD">
      <w:pPr>
        <w:spacing w:after="0" w:line="360" w:lineRule="auto"/>
        <w:jc w:val="both"/>
        <w:rPr>
          <w:rFonts w:ascii="Times New Roman" w:hAnsi="Times New Roman" w:cs="Times New Roman"/>
          <w:sz w:val="20"/>
          <w:szCs w:val="20"/>
          <w:lang w:val="pt-BR"/>
        </w:rPr>
      </w:pPr>
    </w:p>
    <w:p w:rsidR="00D357CD" w:rsidRDefault="00D357CD" w:rsidP="00D357CD">
      <w:pPr>
        <w:spacing w:after="0" w:line="360" w:lineRule="auto"/>
        <w:jc w:val="both"/>
        <w:rPr>
          <w:rFonts w:ascii="Times New Roman" w:hAnsi="Times New Roman" w:cs="Times New Roman"/>
          <w:sz w:val="20"/>
          <w:szCs w:val="20"/>
          <w:lang w:val="pt-BR"/>
        </w:rPr>
      </w:pPr>
      <w:r>
        <w:rPr>
          <w:rFonts w:ascii="Times New Roman" w:hAnsi="Times New Roman" w:cs="Times New Roman"/>
          <w:b/>
          <w:sz w:val="20"/>
          <w:szCs w:val="20"/>
          <w:lang w:val="pt-BR"/>
        </w:rPr>
        <w:t xml:space="preserve">PALAVRAS-CHAVE: </w:t>
      </w:r>
      <w:r>
        <w:rPr>
          <w:rFonts w:ascii="Times New Roman" w:hAnsi="Times New Roman" w:cs="Times New Roman"/>
          <w:sz w:val="20"/>
          <w:szCs w:val="20"/>
          <w:lang w:val="pt-BR"/>
        </w:rPr>
        <w:t>Ranking, criatividade, Brasil, propagandas, agências de publicidade.</w:t>
      </w:r>
    </w:p>
    <w:p w:rsidR="00D357CD" w:rsidRPr="00D357CD" w:rsidRDefault="00D357CD" w:rsidP="00D357CD">
      <w:pPr>
        <w:spacing w:after="0" w:line="360" w:lineRule="auto"/>
        <w:jc w:val="center"/>
        <w:rPr>
          <w:rFonts w:ascii="Times New Roman" w:hAnsi="Times New Roman" w:cs="Times New Roman"/>
          <w:b/>
          <w:sz w:val="20"/>
          <w:szCs w:val="20"/>
        </w:rPr>
      </w:pPr>
      <w:r w:rsidRPr="00D357CD">
        <w:rPr>
          <w:rFonts w:ascii="Times New Roman" w:hAnsi="Times New Roman" w:cs="Times New Roman"/>
          <w:b/>
          <w:sz w:val="20"/>
          <w:szCs w:val="20"/>
        </w:rPr>
        <w:t xml:space="preserve"> LA CREATIVIDAD COMO INDICADOR DE COMPETITIVIDAD EMPRESARIAL  EN EL PANORAMA PUBLICITARIO BRASILEÑO</w:t>
      </w:r>
    </w:p>
    <w:p w:rsidR="00742CFA" w:rsidRDefault="00D357CD" w:rsidP="00D357CD">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RESUMEN: </w:t>
      </w:r>
      <w:r>
        <w:rPr>
          <w:rFonts w:ascii="Times New Roman" w:hAnsi="Times New Roman" w:cs="Times New Roman"/>
          <w:sz w:val="20"/>
          <w:szCs w:val="20"/>
        </w:rPr>
        <w:t>El objetivo de este trabajo es analizar y medirla publicidad en Brasil, especialmente en función del nivel de creatividad de las agencias publicitarias. La metodología de la investigación está basada en la realización del Ranking Iberoamericano de Publicidad en la región de Brasil, que pondera los premios con los que son galardonadas las agencias publicitarias por sus anuncios y los festivales en los que participan. En este trabajo se estudian las mejores cincuenta agencias brasileñas en dicho ranking, analizando su posición y tendencia para los años 2014, 2015 y 2016. Estos años cuentan con una muestra total de 113, 114 y 71 agencias publicitarias respectivamente.</w:t>
      </w:r>
    </w:p>
    <w:p w:rsidR="00742CFA" w:rsidRDefault="00D357CD" w:rsidP="00D357CD">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PALABRAS CLAVE: </w:t>
      </w:r>
      <w:r>
        <w:rPr>
          <w:rFonts w:ascii="Times New Roman" w:hAnsi="Times New Roman" w:cs="Times New Roman"/>
          <w:sz w:val="20"/>
          <w:szCs w:val="20"/>
        </w:rPr>
        <w:t>Ranking, creatividad, Brasil, anuncios, agencias de publicidad.</w:t>
      </w:r>
    </w:p>
    <w:p w:rsidR="00D357CD" w:rsidRDefault="00D357CD" w:rsidP="00D357CD">
      <w:pPr>
        <w:spacing w:after="0" w:line="240" w:lineRule="auto"/>
        <w:jc w:val="both"/>
        <w:rPr>
          <w:rFonts w:ascii="Times New Roman" w:hAnsi="Times New Roman" w:cs="Times New Roman"/>
          <w:sz w:val="20"/>
          <w:szCs w:val="20"/>
        </w:rPr>
      </w:pPr>
    </w:p>
    <w:p w:rsidR="00D357CD" w:rsidRDefault="00D357CD" w:rsidP="00D357CD">
      <w:pPr>
        <w:spacing w:after="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CREATIVITY AS AN INDICATOR OF COMPETITIVENESS BUSINESS IN THE BRAZILIAN ADVERTISING LANDSCAPE</w:t>
      </w:r>
    </w:p>
    <w:p w:rsidR="00742CFA" w:rsidRDefault="00D357CD" w:rsidP="00D357CD">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US"/>
        </w:rPr>
        <w:t xml:space="preserve">ABSTRACT:  </w:t>
      </w:r>
      <w:r>
        <w:rPr>
          <w:rFonts w:ascii="Times New Roman" w:hAnsi="Times New Roman" w:cs="Times New Roman"/>
          <w:sz w:val="20"/>
          <w:szCs w:val="20"/>
          <w:lang w:val="en-GB"/>
        </w:rPr>
        <w:t>The aim of this project is to analyse and measure advertising in Brazil, as well as the companies that form it. The research is based on the Latin American Ranking of Advertising, which weighs awards and festivals both agencies and advertisements. During this work, the best fifty Brazilian agencies of this ranking are studied, analysing their position and trend for the years 2014, 2015 and 2016. These years have a total sample of 113, 114 and 71 advertising agencies respectively.</w:t>
      </w:r>
    </w:p>
    <w:p w:rsidR="00742CFA" w:rsidRDefault="00742CFA" w:rsidP="00D357CD">
      <w:pPr>
        <w:spacing w:after="0" w:line="240" w:lineRule="auto"/>
        <w:jc w:val="both"/>
        <w:rPr>
          <w:rFonts w:ascii="Times New Roman" w:hAnsi="Times New Roman" w:cs="Times New Roman"/>
          <w:sz w:val="20"/>
          <w:szCs w:val="20"/>
          <w:lang w:val="en-GB"/>
        </w:rPr>
      </w:pPr>
    </w:p>
    <w:p w:rsidR="00742CFA" w:rsidRDefault="00D357CD" w:rsidP="00D357CD">
      <w:pPr>
        <w:spacing w:after="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KEY WORDS: </w:t>
      </w:r>
      <w:r>
        <w:rPr>
          <w:rFonts w:ascii="Times New Roman" w:hAnsi="Times New Roman" w:cs="Times New Roman"/>
          <w:sz w:val="20"/>
          <w:szCs w:val="20"/>
          <w:lang w:val="en-GB"/>
        </w:rPr>
        <w:t>Ranking, creativity, Brazil, advertisements, advertising agencies.</w:t>
      </w:r>
    </w:p>
    <w:p w:rsidR="00742CFA" w:rsidRDefault="00742CFA" w:rsidP="00D357CD">
      <w:pPr>
        <w:spacing w:after="0" w:line="240" w:lineRule="auto"/>
        <w:jc w:val="both"/>
        <w:rPr>
          <w:rFonts w:ascii="Times New Roman" w:hAnsi="Times New Roman" w:cs="Times New Roman"/>
          <w:b/>
          <w:sz w:val="20"/>
          <w:szCs w:val="20"/>
          <w:lang w:val="en-GB"/>
        </w:rPr>
      </w:pPr>
    </w:p>
    <w:p w:rsidR="00742CFA" w:rsidRDefault="00742CFA">
      <w:pPr>
        <w:spacing w:after="0" w:line="360" w:lineRule="auto"/>
        <w:jc w:val="both"/>
        <w:rPr>
          <w:rFonts w:ascii="Times New Roman" w:hAnsi="Times New Roman" w:cs="Times New Roman"/>
          <w:b/>
          <w:sz w:val="24"/>
          <w:szCs w:val="24"/>
          <w:lang w:val="pt-BR"/>
        </w:rPr>
      </w:pPr>
    </w:p>
    <w:p w:rsidR="00742CFA" w:rsidRDefault="00D357CD">
      <w:pPr>
        <w:spacing w:after="0" w:line="360" w:lineRule="auto"/>
        <w:jc w:val="both"/>
        <w:rPr>
          <w:rFonts w:ascii="Times New Roman" w:hAnsi="Times New Roman" w:cs="Times New Roman"/>
          <w:b/>
          <w:sz w:val="24"/>
          <w:szCs w:val="24"/>
        </w:rPr>
      </w:pPr>
      <w:bookmarkStart w:id="0" w:name="_Toc483485659"/>
      <w:bookmarkEnd w:id="0"/>
      <w:r>
        <w:rPr>
          <w:rFonts w:ascii="Times New Roman" w:hAnsi="Times New Roman" w:cs="Times New Roman"/>
          <w:b/>
          <w:sz w:val="24"/>
          <w:szCs w:val="24"/>
        </w:rPr>
        <w:t>INTRODUCCIÓN</w:t>
      </w:r>
    </w:p>
    <w:p w:rsidR="00742CFA" w:rsidRDefault="00D357CD" w:rsidP="00D357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mundo tan internacionalizado como el actual, donde las compañías luchan por ser las más competitivas no sólo en un país si no a nivel mundial, los rankings se han vuelto una herramienta muy útil para medir todo tipo de entidades y compañías, ya que permiten medir y ordenar según un mismo criterio diferentes elementos.</w:t>
      </w:r>
    </w:p>
    <w:p w:rsidR="00742CFA" w:rsidRPr="00E414A6" w:rsidRDefault="00D357C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Es por esto que en el último quinquenio la publicación de rankings se ha convertido en un método habitual para determinar la importancia de todo tipo de entidades. El aumento de estas listas ha dado lugar a la creación de un sistema de información sobre rankings (</w:t>
      </w:r>
      <w:r>
        <w:rPr>
          <w:rFonts w:ascii="Times New Roman" w:hAnsi="Times New Roman" w:cs="Times New Roman"/>
          <w:i/>
          <w:sz w:val="24"/>
          <w:szCs w:val="24"/>
        </w:rPr>
        <w:t>Ranking Systems Clearinghouse</w:t>
      </w:r>
      <w:r>
        <w:rPr>
          <w:rFonts w:ascii="Times New Roman" w:hAnsi="Times New Roman" w:cs="Times New Roman"/>
          <w:sz w:val="24"/>
          <w:szCs w:val="24"/>
        </w:rPr>
        <w:t xml:space="preserve"> apadrinado por el </w:t>
      </w:r>
      <w:r>
        <w:rPr>
          <w:rFonts w:ascii="Times New Roman" w:hAnsi="Times New Roman" w:cs="Times New Roman"/>
          <w:i/>
          <w:sz w:val="24"/>
          <w:szCs w:val="24"/>
        </w:rPr>
        <w:t>Institute for Higher Education Policy’s</w:t>
      </w:r>
      <w:r>
        <w:rPr>
          <w:rFonts w:ascii="Times New Roman" w:hAnsi="Times New Roman" w:cs="Times New Roman"/>
          <w:sz w:val="24"/>
          <w:szCs w:val="24"/>
        </w:rPr>
        <w:t xml:space="preserve">) lo que promueve las buenas prácticas a la hora de su elaboración por parte de las entidades creadoras </w:t>
      </w:r>
      <w:r w:rsidRPr="00E414A6">
        <w:rPr>
          <w:rFonts w:ascii="Times New Roman" w:hAnsi="Times New Roman" w:cs="Times New Roman"/>
          <w:color w:val="000000" w:themeColor="text1"/>
          <w:sz w:val="24"/>
          <w:szCs w:val="24"/>
        </w:rPr>
        <w:t>(DELGADO, 2012).</w:t>
      </w:r>
    </w:p>
    <w:p w:rsidR="00742CFA" w:rsidRPr="00E414A6" w:rsidRDefault="00D357CD">
      <w:pPr>
        <w:spacing w:after="0" w:line="360" w:lineRule="auto"/>
        <w:ind w:firstLine="709"/>
        <w:jc w:val="both"/>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lastRenderedPageBreak/>
        <w:t>Un ranking es, una clasificación de mayor a menor que sirve para establecer criterios de valoración mediante un juicio determinado,(WEBSTER, 1986; ORDUÑA, 2010), y en el ámbito publicitario, los rankings deben ser realizados de tal manera que permitan exponer la calidad de las entidades, o agencias publicitarias (DELGADO, 2012).</w:t>
      </w:r>
    </w:p>
    <w:p w:rsidR="00742CFA" w:rsidRDefault="00D357CD">
      <w:pPr>
        <w:spacing w:after="0" w:line="360" w:lineRule="auto"/>
        <w:ind w:firstLine="709"/>
        <w:jc w:val="both"/>
        <w:rPr>
          <w:rFonts w:ascii="Times New Roman" w:hAnsi="Times New Roman" w:cs="Times New Roman"/>
          <w:sz w:val="24"/>
          <w:szCs w:val="24"/>
        </w:rPr>
      </w:pPr>
      <w:r w:rsidRPr="00E414A6">
        <w:rPr>
          <w:rFonts w:ascii="Times New Roman" w:hAnsi="Times New Roman" w:cs="Times New Roman"/>
          <w:color w:val="000000" w:themeColor="text1"/>
          <w:sz w:val="24"/>
          <w:szCs w:val="24"/>
        </w:rPr>
        <w:t xml:space="preserve">El objetivo de las agencias publicitarias es ocupar las primeras posiciones de los rankings publicitarios, especialmente aquellas agencias pertenecientes a grupos internacionales (REPISO,  </w:t>
      </w:r>
      <w:r w:rsidRPr="00E414A6">
        <w:rPr>
          <w:rFonts w:ascii="Times New Roman" w:hAnsi="Times New Roman" w:cs="Times New Roman"/>
          <w:i/>
          <w:color w:val="000000" w:themeColor="text1"/>
          <w:sz w:val="24"/>
          <w:szCs w:val="24"/>
        </w:rPr>
        <w:t>et al</w:t>
      </w:r>
      <w:r w:rsidRPr="00E414A6">
        <w:rPr>
          <w:rFonts w:ascii="Times New Roman" w:hAnsi="Times New Roman" w:cs="Times New Roman"/>
          <w:color w:val="000000" w:themeColor="text1"/>
          <w:sz w:val="24"/>
          <w:szCs w:val="24"/>
        </w:rPr>
        <w:t>.</w:t>
      </w:r>
      <w:r w:rsidRPr="00E414A6">
        <w:rPr>
          <w:rFonts w:ascii="Times New Roman" w:hAnsi="Times New Roman" w:cs="Times New Roman"/>
          <w:i/>
          <w:color w:val="000000" w:themeColor="text1"/>
          <w:sz w:val="24"/>
          <w:szCs w:val="24"/>
        </w:rPr>
        <w:t>,</w:t>
      </w:r>
      <w:r w:rsidRPr="00E414A6">
        <w:rPr>
          <w:rFonts w:ascii="Times New Roman" w:hAnsi="Times New Roman" w:cs="Times New Roman"/>
          <w:color w:val="000000" w:themeColor="text1"/>
          <w:sz w:val="24"/>
          <w:szCs w:val="24"/>
        </w:rPr>
        <w:t xml:space="preserve"> 2013). La implantación de rankings de publicidad comienza a principios de los sesenta en Norteamérica y Reino Unido con el motivo de jerarquizar a las agencias según sus méritos y logros (</w:t>
      </w:r>
      <w:r w:rsidR="000E0EFE" w:rsidRPr="00E414A6">
        <w:rPr>
          <w:rFonts w:ascii="Times New Roman" w:hAnsi="Times New Roman" w:cs="Times New Roman"/>
          <w:color w:val="000000" w:themeColor="text1"/>
          <w:sz w:val="24"/>
          <w:szCs w:val="24"/>
        </w:rPr>
        <w:t>KÜBLER</w:t>
      </w:r>
      <w:r w:rsidRPr="00E414A6">
        <w:rPr>
          <w:rFonts w:ascii="Times New Roman" w:hAnsi="Times New Roman" w:cs="Times New Roman"/>
          <w:color w:val="000000" w:themeColor="text1"/>
          <w:sz w:val="24"/>
          <w:szCs w:val="24"/>
        </w:rPr>
        <w:t>, 20</w:t>
      </w:r>
      <w:r>
        <w:rPr>
          <w:rFonts w:ascii="Times New Roman" w:hAnsi="Times New Roman" w:cs="Times New Roman"/>
          <w:sz w:val="24"/>
          <w:szCs w:val="24"/>
        </w:rPr>
        <w:t xml:space="preserve">12). La tendencia de usar rankings en este ámbito ha ido creciendo, pasando las fronteras del mundo anglo-sajón y convirtiéndose en una herramienta universal. </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rankings de publicidad tienen una gran repercusión en las agencias, ya que les dan notoriedad ante los medios de comunicación y aumentan la visibilidad de la marca. Además, estos ayudan a simplificar el complicado sector de la publicidad ante la audiencia. </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y como señalan Repiso y Berlanga (2015), los rankings de anuncios y de agencias son muy útiles en el sector debido a su espíritu competitivo. Por lo que, los rankings publicitarios más valorados son los que premian la creatividad o la eficiencia publicitaria (</w:t>
      </w:r>
      <w:r w:rsidR="000E0EFE" w:rsidRPr="00E414A6">
        <w:rPr>
          <w:rFonts w:ascii="Times New Roman" w:hAnsi="Times New Roman" w:cs="Times New Roman"/>
          <w:color w:val="000000" w:themeColor="text1"/>
          <w:sz w:val="24"/>
          <w:szCs w:val="24"/>
        </w:rPr>
        <w:t>MONTANO</w:t>
      </w:r>
      <w:r w:rsidRPr="00E414A6">
        <w:rPr>
          <w:rFonts w:ascii="Times New Roman" w:hAnsi="Times New Roman" w:cs="Times New Roman"/>
          <w:color w:val="000000" w:themeColor="text1"/>
          <w:sz w:val="24"/>
          <w:szCs w:val="24"/>
        </w:rPr>
        <w:t>, 2004),</w:t>
      </w:r>
      <w:r w:rsidR="000E0EFE" w:rsidRPr="00E414A6">
        <w:rPr>
          <w:rFonts w:ascii="Times New Roman" w:hAnsi="Times New Roman" w:cs="Times New Roman"/>
          <w:color w:val="000000" w:themeColor="text1"/>
          <w:sz w:val="24"/>
          <w:szCs w:val="24"/>
        </w:rPr>
        <w:t xml:space="preserve"> </w:t>
      </w:r>
      <w:r w:rsidRPr="00E414A6">
        <w:rPr>
          <w:rFonts w:ascii="Times New Roman" w:hAnsi="Times New Roman" w:cs="Times New Roman"/>
          <w:color w:val="000000" w:themeColor="text1"/>
          <w:sz w:val="24"/>
          <w:szCs w:val="24"/>
        </w:rPr>
        <w:t>dándose en su mayoría más importancia a la creatividad (</w:t>
      </w:r>
      <w:r w:rsidR="000E0EFE" w:rsidRPr="00E414A6">
        <w:rPr>
          <w:rFonts w:ascii="Times New Roman" w:hAnsi="Times New Roman" w:cs="Times New Roman"/>
          <w:color w:val="000000" w:themeColor="text1"/>
          <w:sz w:val="24"/>
          <w:szCs w:val="24"/>
        </w:rPr>
        <w:t xml:space="preserve">TIPPINS </w:t>
      </w:r>
      <w:r w:rsidRPr="00E414A6">
        <w:rPr>
          <w:rFonts w:ascii="Times New Roman" w:hAnsi="Times New Roman" w:cs="Times New Roman"/>
          <w:color w:val="000000" w:themeColor="text1"/>
          <w:sz w:val="24"/>
          <w:szCs w:val="24"/>
        </w:rPr>
        <w:t xml:space="preserve">y </w:t>
      </w:r>
      <w:r w:rsidR="000E0EFE" w:rsidRPr="00E414A6">
        <w:rPr>
          <w:rFonts w:ascii="Times New Roman" w:hAnsi="Times New Roman" w:cs="Times New Roman"/>
          <w:color w:val="000000" w:themeColor="text1"/>
          <w:sz w:val="24"/>
          <w:szCs w:val="24"/>
        </w:rPr>
        <w:t>KUNKEL</w:t>
      </w:r>
      <w:r w:rsidRPr="00E414A6">
        <w:rPr>
          <w:rFonts w:ascii="Times New Roman" w:hAnsi="Times New Roman" w:cs="Times New Roman"/>
          <w:color w:val="000000" w:themeColor="text1"/>
          <w:sz w:val="24"/>
          <w:szCs w:val="24"/>
        </w:rPr>
        <w:t>, 2006). Este último tipo de rankings son los más apreciados por los publicistas, ya que esta cualidad se considera la característica más importante y admirada del sector (</w:t>
      </w:r>
      <w:r w:rsidR="000E0EFE" w:rsidRPr="00E414A6">
        <w:rPr>
          <w:rFonts w:ascii="Times New Roman" w:hAnsi="Times New Roman" w:cs="Times New Roman"/>
          <w:color w:val="000000" w:themeColor="text1"/>
          <w:sz w:val="24"/>
          <w:szCs w:val="24"/>
        </w:rPr>
        <w:t>HELGESEN</w:t>
      </w:r>
      <w:r w:rsidRPr="00E414A6">
        <w:rPr>
          <w:rFonts w:ascii="Times New Roman" w:hAnsi="Times New Roman" w:cs="Times New Roman"/>
          <w:color w:val="000000" w:themeColor="text1"/>
          <w:sz w:val="24"/>
          <w:szCs w:val="24"/>
        </w:rPr>
        <w:t xml:space="preserve">, 1994; </w:t>
      </w:r>
      <w:r w:rsidR="000E0EFE" w:rsidRPr="00E414A6">
        <w:rPr>
          <w:rFonts w:ascii="Times New Roman" w:hAnsi="Times New Roman" w:cs="Times New Roman"/>
          <w:color w:val="000000" w:themeColor="text1"/>
          <w:sz w:val="24"/>
          <w:szCs w:val="24"/>
        </w:rPr>
        <w:t xml:space="preserve">PÉREZ </w:t>
      </w:r>
      <w:r w:rsidRPr="00E414A6">
        <w:rPr>
          <w:rFonts w:ascii="Times New Roman" w:hAnsi="Times New Roman" w:cs="Times New Roman"/>
          <w:color w:val="000000" w:themeColor="text1"/>
          <w:sz w:val="24"/>
          <w:szCs w:val="24"/>
        </w:rPr>
        <w:t xml:space="preserve">y </w:t>
      </w:r>
      <w:r w:rsidR="000E0EFE" w:rsidRPr="00E414A6">
        <w:rPr>
          <w:rFonts w:ascii="Times New Roman" w:hAnsi="Times New Roman" w:cs="Times New Roman"/>
          <w:color w:val="000000" w:themeColor="text1"/>
          <w:sz w:val="24"/>
          <w:szCs w:val="24"/>
        </w:rPr>
        <w:t>D</w:t>
      </w:r>
      <w:r w:rsidRPr="00E414A6">
        <w:rPr>
          <w:rFonts w:ascii="Times New Roman" w:hAnsi="Times New Roman" w:cs="Times New Roman"/>
          <w:color w:val="000000" w:themeColor="text1"/>
          <w:sz w:val="24"/>
          <w:szCs w:val="24"/>
        </w:rPr>
        <w:t xml:space="preserve">el </w:t>
      </w:r>
      <w:r w:rsidR="000E0EFE" w:rsidRPr="00E414A6">
        <w:rPr>
          <w:rFonts w:ascii="Times New Roman" w:hAnsi="Times New Roman" w:cs="Times New Roman"/>
          <w:color w:val="000000" w:themeColor="text1"/>
          <w:sz w:val="24"/>
          <w:szCs w:val="24"/>
        </w:rPr>
        <w:t>RÍO</w:t>
      </w:r>
      <w:r w:rsidRPr="00E414A6">
        <w:rPr>
          <w:rFonts w:ascii="Times New Roman" w:hAnsi="Times New Roman" w:cs="Times New Roman"/>
          <w:color w:val="000000" w:themeColor="text1"/>
          <w:sz w:val="24"/>
          <w:szCs w:val="24"/>
        </w:rPr>
        <w:t>,</w:t>
      </w:r>
      <w:r>
        <w:rPr>
          <w:rFonts w:ascii="Times New Roman" w:hAnsi="Times New Roman" w:cs="Times New Roman"/>
          <w:sz w:val="24"/>
          <w:szCs w:val="24"/>
        </w:rPr>
        <w:t xml:space="preserve"> 2011).</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Pero no son solo los rankings los que benefician, a la imagen de las agencias. Los festivales de premios publicitarios también suponen prestigio y estatus para las compañías (</w:t>
      </w:r>
      <w:r w:rsidR="000E0EFE" w:rsidRPr="00E414A6">
        <w:rPr>
          <w:rFonts w:ascii="Times New Roman" w:hAnsi="Times New Roman" w:cs="Times New Roman"/>
          <w:color w:val="000000" w:themeColor="text1"/>
          <w:sz w:val="24"/>
          <w:szCs w:val="24"/>
        </w:rPr>
        <w:t>HELGESEN</w:t>
      </w:r>
      <w:r w:rsidRPr="00E414A6">
        <w:rPr>
          <w:rFonts w:ascii="Times New Roman" w:hAnsi="Times New Roman" w:cs="Times New Roman"/>
          <w:color w:val="000000" w:themeColor="text1"/>
          <w:sz w:val="24"/>
          <w:szCs w:val="24"/>
        </w:rPr>
        <w:t xml:space="preserve">, 1994; </w:t>
      </w:r>
      <w:r w:rsidR="000E0EFE" w:rsidRPr="00E414A6">
        <w:rPr>
          <w:rFonts w:ascii="Times New Roman" w:hAnsi="Times New Roman" w:cs="Times New Roman"/>
          <w:color w:val="000000" w:themeColor="text1"/>
          <w:sz w:val="24"/>
          <w:szCs w:val="24"/>
        </w:rPr>
        <w:t>SCHWEITZER  y HESTER</w:t>
      </w:r>
      <w:r w:rsidRPr="00E414A6">
        <w:rPr>
          <w:rFonts w:ascii="Times New Roman" w:hAnsi="Times New Roman" w:cs="Times New Roman"/>
          <w:color w:val="000000" w:themeColor="text1"/>
          <w:sz w:val="24"/>
          <w:szCs w:val="24"/>
        </w:rPr>
        <w:t>,</w:t>
      </w:r>
      <w:r>
        <w:rPr>
          <w:rFonts w:ascii="Times New Roman" w:hAnsi="Times New Roman" w:cs="Times New Roman"/>
          <w:sz w:val="24"/>
          <w:szCs w:val="24"/>
        </w:rPr>
        <w:t xml:space="preserve"> 1992).</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pueden distinguir varios tipos de rankings de publicidad dependiendo del área geográfica que abarquen (nacional, regional o internacional) o según la valoración que usen. La tabla 1 representa los rankings publicitarios que tienen elaboración anual.</w:t>
      </w:r>
    </w:p>
    <w:p w:rsidR="00742CFA" w:rsidRDefault="00D357C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Tabla 1. </w:t>
      </w:r>
      <w:r>
        <w:rPr>
          <w:rFonts w:ascii="Times New Roman" w:hAnsi="Times New Roman" w:cs="Times New Roman"/>
          <w:b/>
          <w:sz w:val="24"/>
          <w:szCs w:val="24"/>
        </w:rPr>
        <w:t>Rankings de publicidad</w:t>
      </w: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1"/>
        <w:gridCol w:w="2165"/>
        <w:gridCol w:w="2855"/>
      </w:tblGrid>
      <w:tr w:rsidR="00742CFA" w:rsidRPr="0005559F" w:rsidTr="0005559F">
        <w:tc>
          <w:tcPr>
            <w:tcW w:w="2981" w:type="dxa"/>
            <w:shd w:val="clear" w:color="auto" w:fill="auto"/>
            <w:tcMar>
              <w:left w:w="108" w:type="dxa"/>
            </w:tcMar>
          </w:tcPr>
          <w:p w:rsidR="00742CFA" w:rsidRPr="00E414A6" w:rsidRDefault="000E0EFE"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NOMBRE</w:t>
            </w:r>
          </w:p>
        </w:tc>
        <w:tc>
          <w:tcPr>
            <w:tcW w:w="2165" w:type="dxa"/>
            <w:shd w:val="clear" w:color="auto" w:fill="auto"/>
            <w:tcMar>
              <w:left w:w="108" w:type="dxa"/>
            </w:tcMar>
          </w:tcPr>
          <w:p w:rsidR="00742CFA" w:rsidRPr="00E414A6" w:rsidRDefault="000E0EFE"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ÁREA GEOGRÁFICA</w:t>
            </w:r>
          </w:p>
        </w:tc>
        <w:tc>
          <w:tcPr>
            <w:tcW w:w="2855" w:type="dxa"/>
            <w:shd w:val="clear" w:color="auto" w:fill="auto"/>
            <w:tcMar>
              <w:left w:w="108" w:type="dxa"/>
            </w:tcMar>
          </w:tcPr>
          <w:p w:rsidR="00742CFA" w:rsidRPr="00E414A6" w:rsidRDefault="000E0EFE" w:rsidP="0005559F">
            <w:pPr>
              <w:spacing w:after="0" w:line="360" w:lineRule="auto"/>
              <w:ind w:firstLine="709"/>
              <w:jc w:val="both"/>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VALORACIÓN</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rPr>
              <w:t>ESCO</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España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Creatividad</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rPr>
              <w:t>Infoadex</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España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Facturación</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rPr>
              <w:t>UNIR</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Iberoamérica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Creatividad</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rPr>
              <w:lastRenderedPageBreak/>
              <w:t>Crema de Adlatina</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Iberoamérica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Creatividad</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lang w:val="en-GB"/>
              </w:rPr>
              <w:t>W &amp; V-Kreativ</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lang w:val="en-GB"/>
              </w:rPr>
              <w:t>Alemania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lang w:val="en-GB"/>
              </w:rPr>
              <w:t>Creatividad</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rPr>
            </w:pPr>
            <w:r w:rsidRPr="0005559F">
              <w:rPr>
                <w:rFonts w:ascii="Times New Roman" w:hAnsi="Times New Roman" w:cs="Times New Roman"/>
                <w:sz w:val="24"/>
                <w:szCs w:val="24"/>
                <w:lang w:val="en-GB"/>
              </w:rPr>
              <w:t>Ad Age Ranking</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USA</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Facturación</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lang w:val="en-GB"/>
              </w:rPr>
            </w:pPr>
            <w:r w:rsidRPr="0005559F">
              <w:rPr>
                <w:rFonts w:ascii="Times New Roman" w:hAnsi="Times New Roman" w:cs="Times New Roman"/>
                <w:sz w:val="24"/>
                <w:szCs w:val="24"/>
                <w:lang w:val="en-GB"/>
              </w:rPr>
              <w:t>Big won report</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Internacional</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Creatividad</w:t>
            </w:r>
          </w:p>
        </w:tc>
      </w:tr>
      <w:tr w:rsidR="00742CFA" w:rsidRPr="0005559F" w:rsidTr="0005559F">
        <w:tc>
          <w:tcPr>
            <w:tcW w:w="2981" w:type="dxa"/>
            <w:shd w:val="clear" w:color="auto" w:fill="auto"/>
            <w:tcMar>
              <w:left w:w="108" w:type="dxa"/>
            </w:tcMar>
          </w:tcPr>
          <w:p w:rsidR="00742CFA" w:rsidRPr="0005559F" w:rsidRDefault="00D357CD" w:rsidP="0005559F">
            <w:pPr>
              <w:spacing w:after="0" w:line="360" w:lineRule="auto"/>
              <w:rPr>
                <w:rFonts w:ascii="Times New Roman" w:hAnsi="Times New Roman" w:cs="Times New Roman"/>
                <w:sz w:val="24"/>
                <w:szCs w:val="24"/>
                <w:lang w:val="en-GB"/>
              </w:rPr>
            </w:pPr>
            <w:r w:rsidRPr="0005559F">
              <w:rPr>
                <w:rFonts w:ascii="Times New Roman" w:hAnsi="Times New Roman" w:cs="Times New Roman"/>
                <w:sz w:val="24"/>
                <w:szCs w:val="24"/>
                <w:lang w:val="en-GB"/>
              </w:rPr>
              <w:t>The Holmes Report</w:t>
            </w:r>
          </w:p>
        </w:tc>
        <w:tc>
          <w:tcPr>
            <w:tcW w:w="216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lang w:val="en-GB"/>
              </w:rPr>
            </w:pPr>
            <w:r w:rsidRPr="0005559F">
              <w:rPr>
                <w:rFonts w:ascii="Times New Roman" w:hAnsi="Times New Roman" w:cs="Times New Roman"/>
                <w:sz w:val="24"/>
                <w:szCs w:val="24"/>
              </w:rPr>
              <w:t>Internacional</w:t>
            </w:r>
          </w:p>
        </w:tc>
        <w:tc>
          <w:tcPr>
            <w:tcW w:w="2855"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lang w:val="en-GB"/>
              </w:rPr>
            </w:pPr>
            <w:r w:rsidRPr="0005559F">
              <w:rPr>
                <w:rFonts w:ascii="Times New Roman" w:hAnsi="Times New Roman" w:cs="Times New Roman"/>
                <w:sz w:val="24"/>
                <w:szCs w:val="24"/>
              </w:rPr>
              <w:t>Facturación</w:t>
            </w:r>
          </w:p>
        </w:tc>
      </w:tr>
    </w:tbl>
    <w:p w:rsidR="00742CFA" w:rsidRDefault="00D357CD">
      <w:pPr>
        <w:spacing w:line="360" w:lineRule="auto"/>
        <w:rPr>
          <w:rFonts w:ascii="Times New Roman" w:hAnsi="Times New Roman" w:cs="Times New Roman"/>
          <w:sz w:val="24"/>
          <w:szCs w:val="24"/>
        </w:rPr>
      </w:pPr>
      <w:r>
        <w:rPr>
          <w:rFonts w:ascii="Times New Roman" w:hAnsi="Times New Roman" w:cs="Times New Roman"/>
          <w:sz w:val="24"/>
          <w:szCs w:val="24"/>
        </w:rPr>
        <w:t>Fuente: Elaboración propia</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la realización de este trabajo se han elegido dos criterios</w:t>
      </w:r>
      <w:r w:rsidR="000E0EFE">
        <w:rPr>
          <w:rFonts w:ascii="Times New Roman" w:hAnsi="Times New Roman" w:cs="Times New Roman"/>
          <w:sz w:val="24"/>
          <w:szCs w:val="24"/>
        </w:rPr>
        <w:t xml:space="preserve"> </w:t>
      </w:r>
      <w:r>
        <w:rPr>
          <w:rFonts w:ascii="Times New Roman" w:hAnsi="Times New Roman" w:cs="Times New Roman"/>
          <w:sz w:val="24"/>
          <w:szCs w:val="24"/>
        </w:rPr>
        <w:t>fundamentales en los que se basa el ranking publicitario. La primera,</w:t>
      </w:r>
      <w:r w:rsidR="000E0EFE">
        <w:rPr>
          <w:rFonts w:ascii="Times New Roman" w:hAnsi="Times New Roman" w:cs="Times New Roman"/>
          <w:sz w:val="24"/>
          <w:szCs w:val="24"/>
        </w:rPr>
        <w:t xml:space="preserve"> </w:t>
      </w:r>
      <w:r>
        <w:rPr>
          <w:rFonts w:ascii="Times New Roman" w:hAnsi="Times New Roman" w:cs="Times New Roman"/>
          <w:sz w:val="24"/>
          <w:szCs w:val="24"/>
        </w:rPr>
        <w:t>es la consideración del ámbito geográfico de Brasil. Y la segunda, es la creatividad como indicador de valoración del cada posicionamiento en el ranking. Con respecto al área geográfica, es el único, junto con el ranking Crema de Adlatina, que se centra en el área de Iberoamérica. Sin embargo, la diferencia entre ambos se encuentra en tamaño muestral. Mientras que el ranking Crema solo valora el top ten de cada país, el ranking realizado en este trabajo valora el top 50 con una muestra de113, 114 y 71 agencias publicitarias para los años 2014, 2015 y 2016 respectivamente.</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medir el nivel de creatividad, este ranking se basa en la ponderación de premios con los que son</w:t>
      </w:r>
      <w:r w:rsidR="000E0EFE">
        <w:rPr>
          <w:rFonts w:ascii="Times New Roman" w:hAnsi="Times New Roman" w:cs="Times New Roman"/>
          <w:sz w:val="24"/>
          <w:szCs w:val="24"/>
        </w:rPr>
        <w:t xml:space="preserve"> </w:t>
      </w:r>
      <w:r>
        <w:rPr>
          <w:rFonts w:ascii="Times New Roman" w:hAnsi="Times New Roman" w:cs="Times New Roman"/>
          <w:sz w:val="24"/>
          <w:szCs w:val="24"/>
        </w:rPr>
        <w:t>galardonados las agencias publicitarias en cada uno de los festivales. La investigación en creatividad ha tenido una amplia</w:t>
      </w:r>
      <w:r w:rsidR="000E0EFE">
        <w:rPr>
          <w:rFonts w:ascii="Times New Roman" w:hAnsi="Times New Roman" w:cs="Times New Roman"/>
          <w:sz w:val="24"/>
          <w:szCs w:val="24"/>
        </w:rPr>
        <w:t xml:space="preserve"> </w:t>
      </w:r>
      <w:r>
        <w:rPr>
          <w:rFonts w:ascii="Times New Roman" w:hAnsi="Times New Roman" w:cs="Times New Roman"/>
          <w:sz w:val="24"/>
          <w:szCs w:val="24"/>
        </w:rPr>
        <w:t>atención en psicología y marketing</w:t>
      </w:r>
      <w:r w:rsidR="000E0EFE">
        <w:rPr>
          <w:rFonts w:ascii="Times New Roman" w:hAnsi="Times New Roman" w:cs="Times New Roman"/>
          <w:sz w:val="24"/>
          <w:szCs w:val="24"/>
        </w:rPr>
        <w:t xml:space="preserve"> </w:t>
      </w:r>
      <w:r w:rsidR="000E0EFE" w:rsidRPr="00E414A6">
        <w:rPr>
          <w:rFonts w:ascii="Times New Roman" w:hAnsi="Times New Roman" w:cs="Times New Roman"/>
          <w:color w:val="000000" w:themeColor="text1"/>
          <w:sz w:val="24"/>
          <w:szCs w:val="24"/>
        </w:rPr>
        <w:t>(NÚÑEZ</w:t>
      </w:r>
      <w:r w:rsidR="000E0EFE">
        <w:rPr>
          <w:rFonts w:ascii="Times New Roman" w:hAnsi="Times New Roman" w:cs="Times New Roman"/>
          <w:sz w:val="24"/>
          <w:szCs w:val="24"/>
        </w:rPr>
        <w:t xml:space="preserve"> ,</w:t>
      </w:r>
      <w:r>
        <w:rPr>
          <w:rFonts w:ascii="Times New Roman" w:hAnsi="Times New Roman" w:cs="Times New Roman"/>
          <w:sz w:val="24"/>
          <w:szCs w:val="24"/>
        </w:rPr>
        <w:t xml:space="preserve">2017). </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Mientras que la mayoría de los estudios desde el punto de vista del marketing se orientan a la efectividad, los estudios psicológicos se enfocan más en medir la creatividad. Destacan, el impacto de la creatividad en los anuncios </w:t>
      </w:r>
      <w:r w:rsidRPr="00E414A6">
        <w:rPr>
          <w:rFonts w:ascii="Times New Roman" w:hAnsi="Times New Roman" w:cs="Times New Roman"/>
          <w:color w:val="000000" w:themeColor="text1"/>
          <w:sz w:val="24"/>
          <w:szCs w:val="24"/>
        </w:rPr>
        <w:t>(</w:t>
      </w:r>
      <w:r w:rsidR="000E0EFE" w:rsidRPr="00E414A6">
        <w:rPr>
          <w:rFonts w:ascii="Times New Roman" w:hAnsi="Times New Roman" w:cs="Times New Roman"/>
          <w:color w:val="000000" w:themeColor="text1"/>
          <w:sz w:val="24"/>
          <w:szCs w:val="24"/>
        </w:rPr>
        <w:t>ROSSITER</w:t>
      </w:r>
      <w:r w:rsidRPr="00E414A6">
        <w:rPr>
          <w:rFonts w:ascii="Times New Roman" w:hAnsi="Times New Roman" w:cs="Times New Roman"/>
          <w:color w:val="000000" w:themeColor="text1"/>
          <w:sz w:val="24"/>
          <w:szCs w:val="24"/>
        </w:rPr>
        <w:t xml:space="preserve">, 2008; </w:t>
      </w:r>
      <w:r w:rsidR="000E0EFE" w:rsidRPr="00E414A6">
        <w:rPr>
          <w:rFonts w:ascii="Times New Roman" w:hAnsi="Times New Roman" w:cs="Times New Roman"/>
          <w:color w:val="000000" w:themeColor="text1"/>
          <w:sz w:val="24"/>
          <w:szCs w:val="24"/>
        </w:rPr>
        <w:t>MENSA</w:t>
      </w:r>
      <w:r>
        <w:rPr>
          <w:rFonts w:ascii="Times New Roman" w:hAnsi="Times New Roman" w:cs="Times New Roman"/>
          <w:sz w:val="24"/>
          <w:szCs w:val="24"/>
        </w:rPr>
        <w:t>, 2012), en la cuota de mercado (</w:t>
      </w:r>
      <w:r w:rsidR="000E0EFE" w:rsidRPr="00E414A6">
        <w:rPr>
          <w:rFonts w:ascii="Times New Roman" w:hAnsi="Times New Roman" w:cs="Times New Roman"/>
          <w:color w:val="000000" w:themeColor="text1"/>
          <w:sz w:val="24"/>
          <w:szCs w:val="24"/>
        </w:rPr>
        <w:t xml:space="preserve">BUZZELL </w:t>
      </w:r>
      <w:r w:rsidRPr="00E414A6">
        <w:rPr>
          <w:rFonts w:ascii="Times New Roman" w:hAnsi="Times New Roman" w:cs="Times New Roman"/>
          <w:color w:val="000000" w:themeColor="text1"/>
          <w:sz w:val="24"/>
          <w:szCs w:val="24"/>
        </w:rPr>
        <w:t>1964), y en como los consumidores perciben esa creatividad (</w:t>
      </w:r>
      <w:r w:rsidR="000E0EFE" w:rsidRPr="00E414A6">
        <w:rPr>
          <w:rFonts w:ascii="Times New Roman" w:hAnsi="Times New Roman" w:cs="Times New Roman"/>
          <w:color w:val="000000" w:themeColor="text1"/>
          <w:sz w:val="24"/>
          <w:szCs w:val="24"/>
        </w:rPr>
        <w:t xml:space="preserve">HABERLAND </w:t>
      </w:r>
      <w:r w:rsidRPr="00E414A6">
        <w:rPr>
          <w:rFonts w:ascii="Times New Roman" w:hAnsi="Times New Roman" w:cs="Times New Roman"/>
          <w:color w:val="000000" w:themeColor="text1"/>
          <w:sz w:val="24"/>
          <w:szCs w:val="24"/>
        </w:rPr>
        <w:t xml:space="preserve">y </w:t>
      </w:r>
      <w:r w:rsidR="000E0EFE" w:rsidRPr="00E414A6">
        <w:rPr>
          <w:rFonts w:ascii="Times New Roman" w:hAnsi="Times New Roman" w:cs="Times New Roman"/>
          <w:color w:val="000000" w:themeColor="text1"/>
          <w:sz w:val="24"/>
          <w:szCs w:val="24"/>
        </w:rPr>
        <w:t xml:space="preserve">DACIN </w:t>
      </w:r>
      <w:r w:rsidRPr="00E414A6">
        <w:rPr>
          <w:rFonts w:ascii="Times New Roman" w:hAnsi="Times New Roman" w:cs="Times New Roman"/>
          <w:color w:val="000000" w:themeColor="text1"/>
          <w:sz w:val="24"/>
          <w:szCs w:val="24"/>
        </w:rPr>
        <w:t xml:space="preserve">1992; </w:t>
      </w:r>
      <w:r w:rsidR="000E0EFE" w:rsidRPr="00E414A6">
        <w:rPr>
          <w:rFonts w:ascii="Times New Roman" w:hAnsi="Times New Roman" w:cs="Times New Roman"/>
          <w:color w:val="000000" w:themeColor="text1"/>
          <w:sz w:val="24"/>
          <w:szCs w:val="24"/>
        </w:rPr>
        <w:t>MICHELL</w:t>
      </w:r>
      <w:r w:rsidR="000E0EFE">
        <w:rPr>
          <w:rFonts w:ascii="Times New Roman" w:hAnsi="Times New Roman" w:cs="Times New Roman"/>
          <w:sz w:val="24"/>
          <w:szCs w:val="24"/>
        </w:rPr>
        <w:t xml:space="preserve"> </w:t>
      </w:r>
      <w:r>
        <w:rPr>
          <w:rFonts w:ascii="Times New Roman" w:hAnsi="Times New Roman" w:cs="Times New Roman"/>
          <w:sz w:val="24"/>
          <w:szCs w:val="24"/>
        </w:rPr>
        <w:t>1984) entre muchos otros.</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trabajo se investigan las agencias publicitarias brasileñas, al ser este país uno de los líderes en el sector publicitario del área iberoamericana, así como el país que más invierte en publicidad.</w:t>
      </w:r>
    </w:p>
    <w:p w:rsidR="00742CFA" w:rsidRDefault="00D357CD">
      <w:pPr>
        <w:spacing w:line="360" w:lineRule="auto"/>
        <w:rPr>
          <w:rFonts w:ascii="Times New Roman" w:hAnsi="Times New Roman" w:cs="Times New Roman"/>
          <w:b/>
          <w:sz w:val="24"/>
          <w:szCs w:val="24"/>
        </w:rPr>
      </w:pPr>
      <w:r>
        <w:rPr>
          <w:rFonts w:ascii="Times New Roman" w:hAnsi="Times New Roman" w:cs="Times New Roman"/>
          <w:b/>
          <w:sz w:val="24"/>
          <w:szCs w:val="24"/>
        </w:rPr>
        <w:t>MARCO TEÓRICO</w:t>
      </w:r>
    </w:p>
    <w:p w:rsidR="00742CFA" w:rsidRDefault="00D357CD" w:rsidP="000E0E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Brasil es uno de los referentes publicitarios de la región de Iberoamérica por ser el país que más invierte en </w:t>
      </w:r>
      <w:r w:rsidRPr="00E414A6">
        <w:rPr>
          <w:rFonts w:ascii="Times New Roman" w:hAnsi="Times New Roman" w:cs="Times New Roman"/>
          <w:color w:val="000000" w:themeColor="text1"/>
          <w:sz w:val="24"/>
          <w:szCs w:val="24"/>
        </w:rPr>
        <w:t>publicidad (</w:t>
      </w:r>
      <w:r w:rsidR="000E0EFE" w:rsidRPr="00E414A6">
        <w:rPr>
          <w:rFonts w:ascii="Times New Roman" w:hAnsi="Times New Roman" w:cs="Times New Roman"/>
          <w:color w:val="000000" w:themeColor="text1"/>
          <w:sz w:val="24"/>
          <w:szCs w:val="24"/>
        </w:rPr>
        <w:t>STATISTA</w:t>
      </w:r>
      <w:r>
        <w:rPr>
          <w:rFonts w:ascii="Times New Roman" w:hAnsi="Times New Roman" w:cs="Times New Roman"/>
          <w:sz w:val="24"/>
          <w:szCs w:val="24"/>
        </w:rPr>
        <w:t>, 2017), con un presupuesto de 18.760 millones de dólares durante el año 2014, y alcanzando una cantidad estimada para el año 2019 de 29.000 millones de dólares. Se estima</w:t>
      </w:r>
      <w:r w:rsidR="000E0EFE">
        <w:rPr>
          <w:rFonts w:ascii="Times New Roman" w:hAnsi="Times New Roman" w:cs="Times New Roman"/>
          <w:sz w:val="24"/>
          <w:szCs w:val="24"/>
        </w:rPr>
        <w:t xml:space="preserve"> </w:t>
      </w:r>
      <w:r>
        <w:rPr>
          <w:rFonts w:ascii="Times New Roman" w:hAnsi="Times New Roman" w:cs="Times New Roman"/>
          <w:sz w:val="24"/>
          <w:szCs w:val="24"/>
        </w:rPr>
        <w:t xml:space="preserve">que tendrá un 57% del total del gasto total publicitario en Iberoamérica para el año 2017. Se prevé que durante los próximos años no solo mantenga el liderazgo del aumento del gasto publicitario en la región, si no que se posicione también en </w:t>
      </w:r>
      <w:r>
        <w:rPr>
          <w:rFonts w:ascii="Times New Roman" w:hAnsi="Times New Roman" w:cs="Times New Roman"/>
          <w:sz w:val="24"/>
          <w:szCs w:val="24"/>
        </w:rPr>
        <w:lastRenderedPageBreak/>
        <w:t xml:space="preserve">los primeros puestos a nivel global, manteniéndose como uno de los países líderes del sector. Dentro del país, São Paulo es el centro neurálgico de la actividad comercial, así como del sector publicitario </w:t>
      </w:r>
      <w:r w:rsidRPr="00E414A6">
        <w:rPr>
          <w:rFonts w:ascii="Times New Roman" w:hAnsi="Times New Roman" w:cs="Times New Roman"/>
          <w:color w:val="000000" w:themeColor="text1"/>
          <w:sz w:val="24"/>
          <w:szCs w:val="24"/>
        </w:rPr>
        <w:t>(</w:t>
      </w:r>
      <w:r w:rsidR="007758B9" w:rsidRPr="00E414A6">
        <w:rPr>
          <w:rFonts w:ascii="Times New Roman" w:hAnsi="Times New Roman" w:cs="Times New Roman"/>
          <w:color w:val="000000" w:themeColor="text1"/>
          <w:sz w:val="24"/>
          <w:szCs w:val="24"/>
        </w:rPr>
        <w:t xml:space="preserve">FOREITY, </w:t>
      </w:r>
      <w:r w:rsidR="007758B9" w:rsidRPr="00E414A6">
        <w:rPr>
          <w:rFonts w:ascii="Times New Roman" w:hAnsi="Times New Roman" w:cs="Times New Roman"/>
          <w:i/>
          <w:color w:val="000000" w:themeColor="text1"/>
          <w:sz w:val="24"/>
          <w:szCs w:val="24"/>
        </w:rPr>
        <w:t>et al</w:t>
      </w:r>
      <w:r w:rsidRPr="00E414A6">
        <w:rPr>
          <w:rFonts w:ascii="Times New Roman" w:hAnsi="Times New Roman" w:cs="Times New Roman"/>
          <w:color w:val="000000" w:themeColor="text1"/>
          <w:sz w:val="24"/>
          <w:szCs w:val="24"/>
        </w:rPr>
        <w:t>.,</w:t>
      </w:r>
      <w:r>
        <w:rPr>
          <w:rFonts w:ascii="Times New Roman" w:hAnsi="Times New Roman" w:cs="Times New Roman"/>
          <w:sz w:val="24"/>
          <w:szCs w:val="24"/>
        </w:rPr>
        <w:t xml:space="preserve"> 1989).</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Siguiendo la tendencia general iberoamericana, el medio en el que más dinero se invierte es la televisión, con un 55% del gasto total de 2015, seguido de los periódicos con un 13% y por Internet con un 7%.</w:t>
      </w:r>
      <w:r w:rsidR="007758B9">
        <w:rPr>
          <w:rFonts w:ascii="Times New Roman" w:hAnsi="Times New Roman" w:cs="Times New Roman"/>
          <w:sz w:val="24"/>
          <w:szCs w:val="24"/>
        </w:rPr>
        <w:t xml:space="preserve"> </w:t>
      </w:r>
      <w:r>
        <w:rPr>
          <w:rFonts w:ascii="Times New Roman" w:hAnsi="Times New Roman" w:cs="Times New Roman"/>
          <w:sz w:val="24"/>
          <w:szCs w:val="24"/>
        </w:rPr>
        <w:t>Brasil ostenta el porcentaje más alto de visitantes diarios a las redes y la mayor cantidad de minutos por visita de la región iberoamericana. En total un 58% de la población brasileña usa internet a diario, ya sea mediante un ordenador o por la conexión a internet de los teléfonos móviles. Esto desemboca en una previsión de la subida en el gasto en este medio, que se espera siga la tendencia global según anuncia la Asociación Brasileña de Agencias Publicitarias (ABAP, 2016).</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 se presta atención al tipo de anunciantes que predominan en Brasil, se pueden diferenciar dos grupos de entidades: públicas y privadas. Se puede observar una clara dominancia en el gasto por parte de las compañías privadas frente a las públicas. En el ámbito de entidades públicas, la lista está principalmente formada por los distintos ministerios del gobierno brasileño, apareciendo además ayuntamientos de ciudades de gran tamaño como Río de Janeiro y São Paulo. Por otro lado, enfocándose en las privadas, se observa que la mayoría son empresas nacionales brasileñas, con excepciones de grandes multinacionales como Unilever, Procter &amp; Gamble o Fiat. A continuación, la </w:t>
      </w:r>
      <w:r w:rsidR="007758B9">
        <w:rPr>
          <w:rFonts w:ascii="Times New Roman" w:hAnsi="Times New Roman" w:cs="Times New Roman"/>
          <w:color w:val="FF0000"/>
          <w:sz w:val="24"/>
          <w:szCs w:val="24"/>
        </w:rPr>
        <w:t>T</w:t>
      </w:r>
      <w:r>
        <w:rPr>
          <w:rFonts w:ascii="Times New Roman" w:hAnsi="Times New Roman" w:cs="Times New Roman"/>
          <w:sz w:val="24"/>
          <w:szCs w:val="24"/>
        </w:rPr>
        <w:t>abla 2 muestra una lista con las quince compañías que más invierten en publicidad en los dos grupos anteriormente señalados.</w:t>
      </w:r>
    </w:p>
    <w:p w:rsidR="007758B9" w:rsidRDefault="007758B9">
      <w:pPr>
        <w:spacing w:after="0" w:line="360" w:lineRule="auto"/>
        <w:jc w:val="both"/>
        <w:rPr>
          <w:rFonts w:ascii="Times New Roman" w:hAnsi="Times New Roman" w:cs="Times New Roman"/>
          <w:sz w:val="24"/>
          <w:szCs w:val="24"/>
        </w:rPr>
      </w:pP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Tabla 2. </w:t>
      </w:r>
      <w:r>
        <w:rPr>
          <w:rFonts w:ascii="Times New Roman" w:hAnsi="Times New Roman" w:cs="Times New Roman"/>
          <w:b/>
          <w:sz w:val="24"/>
          <w:szCs w:val="24"/>
        </w:rPr>
        <w:t>Ranking de anunciantes en Brasil según inversión.</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3152"/>
        <w:gridCol w:w="1522"/>
        <w:gridCol w:w="1943"/>
        <w:gridCol w:w="1523"/>
      </w:tblGrid>
      <w:tr w:rsidR="00742CFA" w:rsidRPr="0005559F" w:rsidTr="0005559F">
        <w:tc>
          <w:tcPr>
            <w:tcW w:w="1134" w:type="dxa"/>
            <w:vMerge w:val="restart"/>
            <w:shd w:val="clear" w:color="auto" w:fill="auto"/>
            <w:tcMar>
              <w:left w:w="108" w:type="dxa"/>
            </w:tcMar>
          </w:tcPr>
          <w:p w:rsidR="00742CFA" w:rsidRPr="00E414A6" w:rsidRDefault="007758B9"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RANKING</w:t>
            </w:r>
          </w:p>
        </w:tc>
        <w:tc>
          <w:tcPr>
            <w:tcW w:w="4819" w:type="dxa"/>
            <w:gridSpan w:val="2"/>
            <w:shd w:val="clear" w:color="auto" w:fill="auto"/>
            <w:tcMar>
              <w:left w:w="108" w:type="dxa"/>
            </w:tcMar>
          </w:tcPr>
          <w:p w:rsidR="00742CFA" w:rsidRPr="00E414A6" w:rsidRDefault="007758B9"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EMPRESAS PÚBLICAS</w:t>
            </w:r>
          </w:p>
        </w:tc>
        <w:tc>
          <w:tcPr>
            <w:tcW w:w="3510" w:type="dxa"/>
            <w:gridSpan w:val="2"/>
            <w:shd w:val="clear" w:color="auto" w:fill="auto"/>
            <w:tcMar>
              <w:left w:w="108" w:type="dxa"/>
            </w:tcMar>
          </w:tcPr>
          <w:p w:rsidR="00742CFA" w:rsidRPr="00E414A6" w:rsidRDefault="007758B9"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EMPRESAS PRIVADAS</w:t>
            </w:r>
          </w:p>
        </w:tc>
      </w:tr>
      <w:tr w:rsidR="00742CFA" w:rsidRPr="0005559F" w:rsidTr="0005559F">
        <w:tc>
          <w:tcPr>
            <w:tcW w:w="1134" w:type="dxa"/>
            <w:vMerge/>
            <w:shd w:val="clear" w:color="auto" w:fill="auto"/>
            <w:tcMar>
              <w:left w:w="108" w:type="dxa"/>
            </w:tcMar>
          </w:tcPr>
          <w:p w:rsidR="00742CFA" w:rsidRPr="0005559F" w:rsidRDefault="00742CFA" w:rsidP="0005559F">
            <w:pPr>
              <w:spacing w:after="0" w:line="360" w:lineRule="auto"/>
              <w:jc w:val="center"/>
              <w:rPr>
                <w:rFonts w:ascii="Times New Roman" w:hAnsi="Times New Roman" w:cs="Times New Roman"/>
                <w:b/>
                <w:sz w:val="24"/>
                <w:szCs w:val="24"/>
              </w:rPr>
            </w:pP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Anunciante</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Inversión R$ (000)</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Anunciante</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Inversión R$ (000)</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Educación</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1.021.805</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Genomma</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3.951.605</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2</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Sanidad</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399.115</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ViaVarejo</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3.851.141</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3</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Gobierno federal</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221.069</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Unilever Brasil</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3.109.355</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4</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Gobierno estatal de Sao Paulo</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197.064</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Hypermarcas</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2.236.988</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5</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Defensa</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153.375</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Caixa (GFC)</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1.915.750</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6</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la Marina</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118.750</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Ambev</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1.463.305</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7</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Ayuntamiento municipal de Sao Paulo</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101.479</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Petrobras (GFC)</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1.331.478</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lastRenderedPageBreak/>
              <w:t>8</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Ayuntamiento municipal de Río de Janeiro</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95.540</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Telefónica</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1.269.577</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9</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Gobierno estatal de Bahía</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88.457</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Banco de Brasil (GFC)</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1.037.666</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10</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Cultura</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74.612</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Fiat</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994.926</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11</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Público Federal</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64.408</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Procter &amp; Gamble</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975.891</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12</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Ayuntamiento municipal de Salvador</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52.844</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Itau</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964.787</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13</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Ministerio de desarrollo Social y lucha contra el hambre</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52.121</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DivcomPharma Nordeste</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938.938</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14</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Gobierno estatal de Minas Gerais</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46.440</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Bradesco</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886.522</w:t>
            </w:r>
          </w:p>
        </w:tc>
      </w:tr>
      <w:tr w:rsidR="00742CFA" w:rsidRPr="0005559F" w:rsidTr="0005559F">
        <w:tc>
          <w:tcPr>
            <w:tcW w:w="1134"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b/>
                <w:sz w:val="24"/>
                <w:szCs w:val="24"/>
              </w:rPr>
            </w:pPr>
            <w:r w:rsidRPr="0005559F">
              <w:rPr>
                <w:rFonts w:ascii="Times New Roman" w:hAnsi="Times New Roman" w:cs="Times New Roman"/>
                <w:b/>
                <w:sz w:val="24"/>
                <w:szCs w:val="24"/>
              </w:rPr>
              <w:t>15</w:t>
            </w:r>
          </w:p>
        </w:tc>
        <w:tc>
          <w:tcPr>
            <w:tcW w:w="3271"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Secretaría especial de políticas para las mujeres</w:t>
            </w:r>
          </w:p>
        </w:tc>
        <w:tc>
          <w:tcPr>
            <w:tcW w:w="1548"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45.890</w:t>
            </w:r>
          </w:p>
        </w:tc>
        <w:tc>
          <w:tcPr>
            <w:tcW w:w="196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Seara</w:t>
            </w:r>
          </w:p>
        </w:tc>
        <w:tc>
          <w:tcPr>
            <w:tcW w:w="1550" w:type="dxa"/>
            <w:shd w:val="clear" w:color="auto" w:fill="auto"/>
            <w:tcMar>
              <w:left w:w="108" w:type="dxa"/>
            </w:tcMar>
          </w:tcPr>
          <w:p w:rsidR="00742CFA" w:rsidRPr="0005559F" w:rsidRDefault="00D357CD" w:rsidP="0005559F">
            <w:pPr>
              <w:spacing w:after="0" w:line="360" w:lineRule="auto"/>
              <w:jc w:val="center"/>
              <w:rPr>
                <w:rFonts w:ascii="Times New Roman" w:hAnsi="Times New Roman" w:cs="Times New Roman"/>
                <w:sz w:val="24"/>
                <w:szCs w:val="24"/>
              </w:rPr>
            </w:pPr>
            <w:r w:rsidRPr="0005559F">
              <w:rPr>
                <w:rFonts w:ascii="Times New Roman" w:hAnsi="Times New Roman" w:cs="Times New Roman"/>
                <w:sz w:val="24"/>
                <w:szCs w:val="24"/>
              </w:rPr>
              <w:t>860.063</w:t>
            </w:r>
          </w:p>
        </w:tc>
      </w:tr>
    </w:tbl>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 la ABAP realiza un seguimiento anual del gasto en publicidad del país por sectores.</w:t>
      </w:r>
      <w:r w:rsidR="00D46BE0">
        <w:rPr>
          <w:rFonts w:ascii="Times New Roman" w:hAnsi="Times New Roman" w:cs="Times New Roman"/>
          <w:sz w:val="24"/>
          <w:szCs w:val="24"/>
        </w:rPr>
        <w:t xml:space="preserve"> Tal y como se puede ver en el </w:t>
      </w:r>
      <w:r w:rsidR="00D46BE0">
        <w:rPr>
          <w:rFonts w:ascii="Times New Roman" w:hAnsi="Times New Roman" w:cs="Times New Roman"/>
          <w:color w:val="FF0000"/>
          <w:sz w:val="24"/>
          <w:szCs w:val="24"/>
        </w:rPr>
        <w:t>G</w:t>
      </w:r>
      <w:r>
        <w:rPr>
          <w:rFonts w:ascii="Times New Roman" w:hAnsi="Times New Roman" w:cs="Times New Roman"/>
          <w:sz w:val="24"/>
          <w:szCs w:val="24"/>
        </w:rPr>
        <w:t>ráfico 3, el primer puesto lo ocupan las empresas de venta al por menor, seguido de empresas de servicio al consumidor y aquellas que ofrecen productos de higiene y belleza. Los últimos puestos los ocupan sectores como el de sorteos de loterías y casas de juego, bienes y servicios industriales y servicios de decoración.</w:t>
      </w: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4535DB" w:rsidRDefault="004535DB">
      <w:pPr>
        <w:spacing w:after="0" w:line="360" w:lineRule="auto"/>
        <w:ind w:firstLine="709"/>
        <w:jc w:val="both"/>
        <w:rPr>
          <w:rFonts w:ascii="Times New Roman" w:hAnsi="Times New Roman" w:cs="Times New Roman"/>
          <w:sz w:val="24"/>
          <w:szCs w:val="24"/>
        </w:rPr>
      </w:pPr>
    </w:p>
    <w:p w:rsidR="00742CFA" w:rsidRPr="00D46BE0" w:rsidRDefault="00D357CD">
      <w:pPr>
        <w:spacing w:after="0" w:line="360" w:lineRule="auto"/>
        <w:jc w:val="both"/>
        <w:rPr>
          <w:rFonts w:ascii="Times New Roman" w:hAnsi="Times New Roman" w:cs="Times New Roman"/>
          <w:sz w:val="20"/>
          <w:szCs w:val="20"/>
        </w:rPr>
      </w:pPr>
      <w:r w:rsidRPr="00D46BE0">
        <w:rPr>
          <w:rFonts w:ascii="Times New Roman" w:hAnsi="Times New Roman" w:cs="Times New Roman"/>
          <w:b/>
          <w:sz w:val="20"/>
          <w:szCs w:val="20"/>
        </w:rPr>
        <w:t>Gráfico 3. Inversión publicitaria por sector económico (en reales brasileños)</w:t>
      </w:r>
    </w:p>
    <w:p w:rsidR="00742CFA" w:rsidRDefault="0002637E">
      <w:pPr>
        <w:spacing w:after="0" w:line="360" w:lineRule="auto"/>
        <w:ind w:firstLine="709"/>
        <w:jc w:val="both"/>
        <w:rPr>
          <w:rFonts w:ascii="Times New Roman" w:hAnsi="Times New Roman" w:cs="Times New Roman"/>
          <w:sz w:val="24"/>
          <w:szCs w:val="24"/>
        </w:rPr>
      </w:pPr>
      <w:r>
        <w:rPr>
          <w:noProof/>
          <w:lang w:eastAsia="es-ES"/>
        </w:rPr>
        <w:drawing>
          <wp:inline distT="0" distB="0" distL="0" distR="0">
            <wp:extent cx="5756910" cy="537654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5756910" cy="5376545"/>
                    </a:xfrm>
                    <a:prstGeom prst="rect">
                      <a:avLst/>
                    </a:prstGeom>
                    <a:noFill/>
                    <a:ln w="9525">
                      <a:noFill/>
                      <a:miter lim="800000"/>
                      <a:headEnd/>
                      <a:tailEnd/>
                    </a:ln>
                  </pic:spPr>
                </pic:pic>
              </a:graphicData>
            </a:graphic>
          </wp:inline>
        </w:drawing>
      </w:r>
    </w:p>
    <w:p w:rsidR="00742CFA" w:rsidRDefault="00D357C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Fuente: ABAP, 2015.</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Paralelamente se encuentra el tema de la inversión que realizan las empresas de publicidad en Brasil. </w:t>
      </w:r>
      <w:r w:rsidR="00D46BE0">
        <w:rPr>
          <w:rFonts w:ascii="Times New Roman" w:hAnsi="Times New Roman" w:cs="Times New Roman"/>
          <w:sz w:val="24"/>
          <w:szCs w:val="24"/>
        </w:rPr>
        <w:t xml:space="preserve">Tal y como se muestra en </w:t>
      </w:r>
      <w:r w:rsidR="00D46BE0" w:rsidRPr="00E414A6">
        <w:rPr>
          <w:rFonts w:ascii="Times New Roman" w:hAnsi="Times New Roman" w:cs="Times New Roman"/>
          <w:color w:val="000000" w:themeColor="text1"/>
          <w:sz w:val="24"/>
          <w:szCs w:val="24"/>
        </w:rPr>
        <w:t>la T</w:t>
      </w:r>
      <w:r>
        <w:rPr>
          <w:rFonts w:ascii="Times New Roman" w:hAnsi="Times New Roman" w:cs="Times New Roman"/>
          <w:sz w:val="24"/>
          <w:szCs w:val="24"/>
        </w:rPr>
        <w:t>abla 4, el top 50 lo forman una clara mayoría de agencias internacionales, como Young &amp;</w:t>
      </w:r>
      <w:r w:rsidR="00D46BE0">
        <w:rPr>
          <w:rFonts w:ascii="Times New Roman" w:hAnsi="Times New Roman" w:cs="Times New Roman"/>
          <w:sz w:val="24"/>
          <w:szCs w:val="24"/>
        </w:rPr>
        <w:t xml:space="preserve"> </w:t>
      </w:r>
      <w:r>
        <w:rPr>
          <w:rFonts w:ascii="Times New Roman" w:hAnsi="Times New Roman" w:cs="Times New Roman"/>
          <w:sz w:val="24"/>
          <w:szCs w:val="24"/>
        </w:rPr>
        <w:t>Rubicam y Ogilvy&amp;Mather, frente a una minoría de agencias nacionales brasileñas, como por ejemplo Escala Comunicaçao.</w:t>
      </w:r>
    </w:p>
    <w:p w:rsidR="00742CFA" w:rsidRDefault="00742CFA">
      <w:pPr>
        <w:spacing w:after="0" w:line="360" w:lineRule="auto"/>
        <w:ind w:firstLine="709"/>
        <w:jc w:val="both"/>
        <w:rPr>
          <w:rFonts w:ascii="Times New Roman" w:hAnsi="Times New Roman" w:cs="Times New Roman"/>
          <w:sz w:val="24"/>
          <w:szCs w:val="24"/>
        </w:rPr>
      </w:pPr>
    </w:p>
    <w:p w:rsidR="00742CFA" w:rsidRPr="00D46BE0" w:rsidRDefault="00D357CD">
      <w:pPr>
        <w:spacing w:after="0" w:line="360" w:lineRule="auto"/>
        <w:jc w:val="both"/>
        <w:rPr>
          <w:rFonts w:ascii="Times New Roman" w:hAnsi="Times New Roman" w:cs="Times New Roman"/>
          <w:b/>
          <w:sz w:val="20"/>
          <w:szCs w:val="20"/>
        </w:rPr>
      </w:pPr>
      <w:r w:rsidRPr="00D46BE0">
        <w:rPr>
          <w:rFonts w:ascii="Times New Roman" w:hAnsi="Times New Roman" w:cs="Times New Roman"/>
          <w:b/>
          <w:sz w:val="20"/>
          <w:szCs w:val="20"/>
        </w:rPr>
        <w:t>Tabla 4</w:t>
      </w:r>
      <w:r w:rsidRPr="00D46BE0">
        <w:rPr>
          <w:rFonts w:ascii="Times New Roman" w:hAnsi="Times New Roman" w:cs="Times New Roman"/>
          <w:sz w:val="20"/>
          <w:szCs w:val="20"/>
        </w:rPr>
        <w:t xml:space="preserve">. </w:t>
      </w:r>
      <w:r w:rsidRPr="00D46BE0">
        <w:rPr>
          <w:rFonts w:ascii="Times New Roman" w:hAnsi="Times New Roman" w:cs="Times New Roman"/>
          <w:b/>
          <w:sz w:val="20"/>
          <w:szCs w:val="20"/>
        </w:rPr>
        <w:t>Ranking de agencias publicitarias en Brasil según inversión</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4473"/>
        <w:gridCol w:w="2250"/>
      </w:tblGrid>
      <w:tr w:rsidR="00742CFA" w:rsidRPr="0005559F" w:rsidTr="0005559F">
        <w:tc>
          <w:tcPr>
            <w:tcW w:w="1242" w:type="dxa"/>
            <w:shd w:val="clear" w:color="auto" w:fill="auto"/>
            <w:tcMar>
              <w:left w:w="108" w:type="dxa"/>
            </w:tcMar>
          </w:tcPr>
          <w:p w:rsidR="00742CFA" w:rsidRPr="00E414A6" w:rsidRDefault="00D46BE0"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RANKING</w:t>
            </w:r>
          </w:p>
        </w:tc>
        <w:tc>
          <w:tcPr>
            <w:tcW w:w="4535" w:type="dxa"/>
            <w:shd w:val="clear" w:color="auto" w:fill="auto"/>
            <w:tcMar>
              <w:left w:w="108" w:type="dxa"/>
            </w:tcMar>
          </w:tcPr>
          <w:p w:rsidR="00742CFA" w:rsidRPr="00E414A6" w:rsidRDefault="00D46BE0"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AGENCIA</w:t>
            </w:r>
          </w:p>
        </w:tc>
        <w:tc>
          <w:tcPr>
            <w:tcW w:w="2269" w:type="dxa"/>
            <w:shd w:val="clear" w:color="auto" w:fill="auto"/>
            <w:tcMar>
              <w:left w:w="108" w:type="dxa"/>
            </w:tcMar>
          </w:tcPr>
          <w:p w:rsidR="00742CFA" w:rsidRPr="00E414A6" w:rsidRDefault="00D46BE0" w:rsidP="0005559F">
            <w:pPr>
              <w:spacing w:after="0" w:line="360" w:lineRule="auto"/>
              <w:jc w:val="center"/>
              <w:rPr>
                <w:rFonts w:ascii="Times New Roman" w:hAnsi="Times New Roman" w:cs="Times New Roman"/>
                <w:color w:val="000000" w:themeColor="text1"/>
                <w:sz w:val="24"/>
                <w:szCs w:val="24"/>
              </w:rPr>
            </w:pPr>
            <w:r w:rsidRPr="00E414A6">
              <w:rPr>
                <w:rFonts w:ascii="Times New Roman" w:hAnsi="Times New Roman" w:cs="Times New Roman"/>
                <w:color w:val="000000" w:themeColor="text1"/>
                <w:sz w:val="24"/>
                <w:szCs w:val="24"/>
              </w:rPr>
              <w:t>INVERSIÓN (R$)</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Y&amp;R</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7.022.245,44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OGILVY &amp; MATHER BRASIL</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3.820.651,88</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AFRICA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3.507.865,15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lastRenderedPageBreak/>
              <w:t>4</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WMCCANN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3.502.086,21</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5</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ALMAP BBDO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3.444.892,70</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6</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LEO BURNETT TAILOR MADE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3.231.056,21</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7</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HAVAS WORLDWIDE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2.825.378,94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8</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MULLEN LOWE BRASIL</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2.695.074,37</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9</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PUBLICIS PBC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2.591.768,85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10</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DM9DDB</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2.461.407,84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11</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JWT</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2.419.039,06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12</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DPZET</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2.346.062,72</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13</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MY PROPAGANDA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2.236.877,18</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14</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FCB BRASIL</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2.041.788,88</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15</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LEW LARA TBWA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1.799.283,32</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16</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NBS</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1.584.500,32</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17</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LODUCCA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1.517.334,94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18</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PROPEG</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1.500.403,29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19</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ARTPLAN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1.480.759,65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20</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TALENT MARCEL</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1.468.912,77</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21</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F NAZCASES</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1.457.005,06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22</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HEADS PROPAGANDA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1.379.180,40</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23</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MULTI SOLUTION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1.264.085,80</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24</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NOVA SB</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1.243.304,56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25</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ESCALA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1.227.896,28</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26</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GREY</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1.215.559,85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27</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NEOGAMA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1.195.085,69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28</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PANDORA PUBLICIDADE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1.159.010,11</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29</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lang w:val="pt-BR"/>
              </w:rPr>
            </w:pPr>
            <w:r w:rsidRPr="0005559F">
              <w:rPr>
                <w:rFonts w:ascii="Times New Roman" w:hAnsi="Times New Roman" w:cs="Times New Roman"/>
                <w:sz w:val="24"/>
                <w:szCs w:val="24"/>
                <w:lang w:val="pt-BR"/>
              </w:rPr>
              <w:t>E MIDIA PROPAGANDA E MERKETING</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1.081.976,02</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30</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AGENCIA WE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1.069.501,16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31</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I BRASIL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913.097,13</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32</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Z MAIS</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896.914,60</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33</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MARTER ROMA WAITEMAN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825.162,15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34</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RINO PUBLICIDADE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762.478,79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35</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FISCHER</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753.652,73</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lastRenderedPageBreak/>
              <w:t>36</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FULLPACK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733.082,99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37</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WIEDEN KENNEDY</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706.128,33</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38</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REF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632.759,57</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39</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MOMA PORPAGANDA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570.298,54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40</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IMPACTO PROPAGANDA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536.127,84</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41</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SINERGIA PUBLICIDADE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521.448,79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42</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3ª WORLDWIDE SOUTH AMERICA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462.229,48</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43</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DENTSU</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420.848,85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44</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EUGENIO PUBLICIDADE</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420.647,81</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45</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MCGARRY BOWEN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394.574,90</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46</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REPENSE COMUNICAÇAO</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387.084,26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47</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PANDA AGENCIA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375.039,09</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48</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SANTA CLARA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348.575,95</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49</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WUNDERMAN</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315.102,16</w:t>
            </w:r>
          </w:p>
        </w:tc>
      </w:tr>
      <w:tr w:rsidR="00742CFA" w:rsidRPr="0005559F" w:rsidTr="0005559F">
        <w:tc>
          <w:tcPr>
            <w:tcW w:w="1242"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b/>
                <w:sz w:val="24"/>
                <w:szCs w:val="24"/>
              </w:rPr>
            </w:pPr>
            <w:r w:rsidRPr="0005559F">
              <w:rPr>
                <w:rFonts w:ascii="Times New Roman" w:hAnsi="Times New Roman" w:cs="Times New Roman"/>
                <w:b/>
                <w:sz w:val="24"/>
                <w:szCs w:val="24"/>
              </w:rPr>
              <w:t>50</w:t>
            </w:r>
          </w:p>
        </w:tc>
        <w:tc>
          <w:tcPr>
            <w:tcW w:w="4535"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OBJETIVO PROPAGANDA</w:t>
            </w:r>
          </w:p>
        </w:tc>
        <w:tc>
          <w:tcPr>
            <w:tcW w:w="2269" w:type="dxa"/>
            <w:shd w:val="clear" w:color="auto" w:fill="auto"/>
            <w:tcMar>
              <w:left w:w="108" w:type="dxa"/>
            </w:tcMar>
          </w:tcPr>
          <w:p w:rsidR="00742CFA" w:rsidRPr="0005559F" w:rsidRDefault="00D357CD" w:rsidP="0005559F">
            <w:pPr>
              <w:spacing w:after="0" w:line="360" w:lineRule="auto"/>
              <w:jc w:val="both"/>
              <w:rPr>
                <w:rFonts w:ascii="Times New Roman" w:hAnsi="Times New Roman" w:cs="Times New Roman"/>
                <w:sz w:val="24"/>
                <w:szCs w:val="24"/>
              </w:rPr>
            </w:pPr>
            <w:r w:rsidRPr="0005559F">
              <w:rPr>
                <w:rFonts w:ascii="Times New Roman" w:hAnsi="Times New Roman" w:cs="Times New Roman"/>
                <w:sz w:val="24"/>
                <w:szCs w:val="24"/>
              </w:rPr>
              <w:t>310.163,65</w:t>
            </w:r>
          </w:p>
        </w:tc>
      </w:tr>
    </w:tbl>
    <w:p w:rsidR="00742CFA" w:rsidRPr="00D46BE0" w:rsidRDefault="00D357CD">
      <w:pPr>
        <w:spacing w:after="0" w:line="360" w:lineRule="auto"/>
        <w:ind w:firstLine="709"/>
        <w:jc w:val="both"/>
        <w:rPr>
          <w:rFonts w:ascii="Times New Roman" w:hAnsi="Times New Roman" w:cs="Times New Roman"/>
          <w:b/>
          <w:sz w:val="20"/>
          <w:szCs w:val="20"/>
        </w:rPr>
      </w:pPr>
      <w:r w:rsidRPr="00D46BE0">
        <w:rPr>
          <w:rFonts w:ascii="Times New Roman" w:hAnsi="Times New Roman" w:cs="Times New Roman"/>
          <w:b/>
          <w:sz w:val="20"/>
          <w:szCs w:val="20"/>
        </w:rPr>
        <w:t>Fuente: Elaboración propia</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publicidad en Brasil es un tema novedoso, siguiendo la tendencia general de la región iberoamericana </w:t>
      </w:r>
      <w:r w:rsidRPr="00E414A6">
        <w:rPr>
          <w:rFonts w:ascii="Times New Roman" w:hAnsi="Times New Roman" w:cs="Times New Roman"/>
          <w:color w:val="000000" w:themeColor="text1"/>
          <w:sz w:val="24"/>
          <w:szCs w:val="24"/>
        </w:rPr>
        <w:t>(</w:t>
      </w:r>
      <w:r w:rsidR="00D46BE0" w:rsidRPr="00E414A6">
        <w:rPr>
          <w:rFonts w:ascii="Times New Roman" w:hAnsi="Times New Roman" w:cs="Times New Roman"/>
          <w:color w:val="000000" w:themeColor="text1"/>
          <w:sz w:val="24"/>
          <w:szCs w:val="24"/>
        </w:rPr>
        <w:t xml:space="preserve">NÚÑEZ </w:t>
      </w:r>
      <w:r w:rsidRPr="00E414A6">
        <w:rPr>
          <w:rFonts w:ascii="Times New Roman" w:hAnsi="Times New Roman" w:cs="Times New Roman"/>
          <w:color w:val="000000" w:themeColor="text1"/>
          <w:sz w:val="24"/>
          <w:szCs w:val="24"/>
        </w:rPr>
        <w:t xml:space="preserve">y </w:t>
      </w:r>
      <w:r w:rsidR="00D46BE0" w:rsidRPr="00E414A6">
        <w:rPr>
          <w:rFonts w:ascii="Times New Roman" w:hAnsi="Times New Roman" w:cs="Times New Roman"/>
          <w:color w:val="000000" w:themeColor="text1"/>
          <w:sz w:val="24"/>
          <w:szCs w:val="24"/>
        </w:rPr>
        <w:t>GONZÁLEZ</w:t>
      </w:r>
      <w:r w:rsidRPr="00E414A6">
        <w:rPr>
          <w:rFonts w:ascii="Times New Roman" w:hAnsi="Times New Roman" w:cs="Times New Roman"/>
          <w:color w:val="000000" w:themeColor="text1"/>
          <w:sz w:val="24"/>
          <w:szCs w:val="24"/>
        </w:rPr>
        <w:t>, 2016</w:t>
      </w:r>
      <w:r>
        <w:rPr>
          <w:rFonts w:ascii="Times New Roman" w:hAnsi="Times New Roman" w:cs="Times New Roman"/>
          <w:sz w:val="24"/>
          <w:szCs w:val="24"/>
        </w:rPr>
        <w:t>). Sin embargo, se debe tener en cuenta que, a pesar de ello, Brasil ha sabido posicionarse como uno de los referentes en sector publicitario dentro del área Iberoamericana.</w:t>
      </w:r>
    </w:p>
    <w:p w:rsidR="00D46BE0" w:rsidRDefault="00D46BE0">
      <w:pPr>
        <w:spacing w:after="0" w:line="360" w:lineRule="auto"/>
        <w:ind w:firstLine="709"/>
        <w:jc w:val="both"/>
        <w:rPr>
          <w:rFonts w:ascii="Times New Roman" w:hAnsi="Times New Roman" w:cs="Times New Roman"/>
          <w:sz w:val="24"/>
          <w:szCs w:val="24"/>
        </w:rPr>
      </w:pPr>
    </w:p>
    <w:p w:rsidR="00742CFA" w:rsidRDefault="00D357CD">
      <w:pPr>
        <w:pStyle w:val="Encabezado1"/>
        <w:spacing w:before="0" w:line="360" w:lineRule="auto"/>
        <w:jc w:val="both"/>
        <w:rPr>
          <w:rFonts w:ascii="Times New Roman" w:eastAsia="Calibri" w:hAnsi="Times New Roman" w:cs="Times New Roman"/>
          <w:b/>
          <w:color w:val="00000A"/>
          <w:sz w:val="24"/>
          <w:szCs w:val="24"/>
        </w:rPr>
      </w:pPr>
      <w:bookmarkStart w:id="1" w:name="_Toc483485663"/>
      <w:bookmarkEnd w:id="1"/>
      <w:r>
        <w:rPr>
          <w:rFonts w:ascii="Times New Roman" w:eastAsia="Calibri" w:hAnsi="Times New Roman" w:cs="Times New Roman"/>
          <w:b/>
          <w:color w:val="00000A"/>
          <w:sz w:val="24"/>
          <w:szCs w:val="24"/>
        </w:rPr>
        <w:t>METODOLOGÍA DE LA INVESTIGACIÓN</w:t>
      </w:r>
    </w:p>
    <w:p w:rsidR="00D46BE0" w:rsidRPr="00D46BE0" w:rsidRDefault="00D46BE0" w:rsidP="00D46BE0"/>
    <w:p w:rsidR="00742CFA" w:rsidRDefault="00D357CD" w:rsidP="00D46B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trabajo tiene como objetivo principal, analizar la posición de las agencias brasileñas en el ranking Iberoamérica de publicidad, para el periodo comprendido entre 2014 y 2016, comparando el top 50 de agencias para los tres años. El tamaño muestral para dicho periodo es de 113, 114 y 71 agencias publicitarias respectivamente.</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Ranking Iberoamericano de Publicidad evalúa a las agencias según su calidad y a través de un algoritmo que pondera tanto los premios con los que las agencias son galardonadas por sus trabajos publicitarios en festivales. Previamente a la elaboración del ranking, se han dividido los festivales en cuatro categorías, que se pueden subdividir en dos, nacional e internacional. Para la categoría nacional están nacional (que incluye festivales que fueron bajamente puntuados por profesionales del sector) y nacional+ (que incluye festivales </w:t>
      </w:r>
      <w:r>
        <w:rPr>
          <w:rFonts w:ascii="Times New Roman" w:hAnsi="Times New Roman" w:cs="Times New Roman"/>
          <w:sz w:val="24"/>
          <w:szCs w:val="24"/>
        </w:rPr>
        <w:lastRenderedPageBreak/>
        <w:t>más importantes). Por otro lado, para la categoría internacional se encuentran internacional (el cual incluye principalmente festivales europeos y latinoamericanos) e internacional+ (que recoge festivales de índole mundial).</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la ponderación de premios se ha seguido una valoración similar. El valor 1 ha sido dado a aquellos premios de mayor categoría (como Gran Premio, Oro, …) mientras que al resto se les ha dado valores de 2, 3, 4 y 5 según disminuye la categoría en la que han sido premiados. Para aquellos festivales que entregan premios extraordinarios, como por ejemplo el premio Platino del Festival el Sol (que refleja el mejor anuncio de todas las categorías), se le ha otorgado una ponderación de 0,5.</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y como se puede ver en la siguiente fórmula, el cálculo del valor de las agencias es normalizado ya que para crear el ranking de un año se tienen en cuenta los premios recibidos en las dos ediciones anteriores. En la siguiente fórmula, obtenida del trabajo de Repiso, Llorente-Barroso y García-García (2013),</w:t>
      </w:r>
      <w:r w:rsidR="00A2568C">
        <w:rPr>
          <w:rFonts w:ascii="Times New Roman" w:hAnsi="Times New Roman" w:cs="Times New Roman"/>
          <w:sz w:val="24"/>
          <w:szCs w:val="24"/>
        </w:rPr>
        <w:t xml:space="preserve"> </w:t>
      </w:r>
      <w:r>
        <w:rPr>
          <w:rFonts w:ascii="Times New Roman" w:hAnsi="Times New Roman" w:cs="Times New Roman"/>
          <w:sz w:val="24"/>
          <w:szCs w:val="24"/>
        </w:rPr>
        <w:t>se puede ver cómo sería la fórmula para el 2014, que es el primer año analizado en este trabajo.</w:t>
      </w:r>
    </w:p>
    <w:p w:rsidR="00742CFA" w:rsidRDefault="0002637E">
      <w:pPr>
        <w:spacing w:after="0" w:line="360" w:lineRule="auto"/>
        <w:rPr>
          <w:rFonts w:ascii="Times New Roman" w:hAnsi="Times New Roman" w:cs="Times New Roman"/>
          <w:i/>
          <w:sz w:val="24"/>
          <w:szCs w:val="24"/>
        </w:rPr>
      </w:pPr>
      <w:r>
        <w:rPr>
          <w:noProof/>
          <w:lang w:eastAsia="es-ES"/>
        </w:rPr>
        <w:drawing>
          <wp:inline distT="0" distB="0" distL="0" distR="0">
            <wp:extent cx="3240405" cy="103886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srcRect/>
                    <a:stretch>
                      <a:fillRect/>
                    </a:stretch>
                  </pic:blipFill>
                  <pic:spPr bwMode="auto">
                    <a:xfrm>
                      <a:off x="0" y="0"/>
                      <a:ext cx="3240405" cy="1038860"/>
                    </a:xfrm>
                    <a:prstGeom prst="rect">
                      <a:avLst/>
                    </a:prstGeom>
                    <a:noFill/>
                    <a:ln w="9525">
                      <a:noFill/>
                      <a:miter lim="800000"/>
                      <a:headEnd/>
                      <a:tailEnd/>
                    </a:ln>
                  </pic:spPr>
                </pic:pic>
              </a:graphicData>
            </a:graphic>
          </wp:inline>
        </w:drawing>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Valor normalizado de la agencia “z” para el periodo 2014:</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agencia evaluada</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 festival</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 posición del anuncio dentro del festival</w:t>
      </w:r>
    </w:p>
    <w:p w:rsidR="00742CFA" w:rsidRDefault="008E6318">
      <w:pPr>
        <w:spacing w:after="0" w:line="360" w:lineRule="auto"/>
        <w:jc w:val="both"/>
        <w:rPr>
          <w:rFonts w:ascii="Times New Roman" w:hAnsi="Times New Roman" w:cs="Times New Roman"/>
          <w:sz w:val="24"/>
          <w:szCs w:val="24"/>
        </w:rPr>
      </w:pPr>
      <m:oMath>
        <m:sSub>
          <m:sSubPr>
            <m:ctrlPr>
              <w:rPr>
                <w:rFonts w:ascii="Cambria Math" w:hAnsi="Cambria Math"/>
              </w:rPr>
            </m:ctrlPr>
          </m:sSubPr>
          <m:e>
            <m:r>
              <w:rPr>
                <w:rFonts w:ascii="Cambria Math" w:hAnsi="Cambria Math"/>
              </w:rPr>
              <m:t>F</m:t>
            </m:r>
          </m:e>
          <m:sub>
            <m:r>
              <w:rPr>
                <w:rFonts w:ascii="Cambria Math" w:hAnsi="Cambria Math"/>
              </w:rPr>
              <m:t>i</m:t>
            </m:r>
          </m:sub>
        </m:sSub>
      </m:oMath>
      <w:r w:rsidR="00D357CD">
        <w:rPr>
          <w:rFonts w:ascii="Times New Roman" w:hAnsi="Times New Roman" w:cs="Times New Roman"/>
          <w:sz w:val="24"/>
          <w:szCs w:val="24"/>
        </w:rPr>
        <w:t>: valor del festival en 2012</w:t>
      </w:r>
    </w:p>
    <w:p w:rsidR="00742CFA" w:rsidRDefault="008E6318">
      <w:pPr>
        <w:spacing w:after="0" w:line="360" w:lineRule="auto"/>
        <w:jc w:val="both"/>
        <w:rPr>
          <w:rFonts w:ascii="Times New Roman" w:hAnsi="Times New Roman" w:cs="Times New Roman"/>
          <w:sz w:val="24"/>
          <w:szCs w:val="24"/>
        </w:rPr>
      </w:pPr>
      <m:oMath>
        <m:sSub>
          <m:sSubPr>
            <m:ctrlPr>
              <w:rPr>
                <w:rFonts w:ascii="Cambria Math" w:hAnsi="Cambria Math"/>
              </w:rPr>
            </m:ctrlPr>
          </m:sSubPr>
          <m:e>
            <m:r>
              <w:rPr>
                <w:rFonts w:ascii="Cambria Math" w:hAnsi="Cambria Math"/>
              </w:rPr>
              <m:t>An</m:t>
            </m:r>
          </m:e>
          <m:sub>
            <m:r>
              <w:rPr>
                <w:rFonts w:ascii="Cambria Math" w:hAnsi="Cambria Math"/>
              </w:rPr>
              <m:t>j</m:t>
            </m:r>
          </m:sub>
        </m:sSub>
      </m:oMath>
      <w:r w:rsidR="00D357CD">
        <w:rPr>
          <w:rFonts w:ascii="Times New Roman" w:hAnsi="Times New Roman" w:cs="Times New Roman"/>
          <w:sz w:val="24"/>
          <w:szCs w:val="24"/>
        </w:rPr>
        <w:t>: valoración del premio recibido en el festival en 2012</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festival</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 posición del anuncio dentro del festival</w:t>
      </w:r>
    </w:p>
    <w:p w:rsidR="00742CFA" w:rsidRDefault="008E6318">
      <w:pPr>
        <w:spacing w:after="0" w:line="360" w:lineRule="auto"/>
        <w:jc w:val="both"/>
        <w:rPr>
          <w:rFonts w:ascii="Times New Roman" w:hAnsi="Times New Roman" w:cs="Times New Roman"/>
          <w:sz w:val="24"/>
          <w:szCs w:val="24"/>
        </w:rPr>
      </w:pPr>
      <m:oMath>
        <m:sSub>
          <m:sSubPr>
            <m:ctrlPr>
              <w:rPr>
                <w:rFonts w:ascii="Cambria Math" w:hAnsi="Cambria Math"/>
              </w:rPr>
            </m:ctrlPr>
          </m:sSubPr>
          <m:e>
            <m:r>
              <w:rPr>
                <w:rFonts w:ascii="Cambria Math" w:hAnsi="Cambria Math"/>
              </w:rPr>
              <m:t>F</m:t>
            </m:r>
          </m:e>
          <m:sub>
            <m:r>
              <w:rPr>
                <w:rFonts w:ascii="Cambria Math" w:hAnsi="Cambria Math"/>
              </w:rPr>
              <m:t>x</m:t>
            </m:r>
          </m:sub>
        </m:sSub>
      </m:oMath>
      <w:r w:rsidR="00D357CD">
        <w:rPr>
          <w:rFonts w:ascii="Times New Roman" w:hAnsi="Times New Roman" w:cs="Times New Roman"/>
          <w:sz w:val="24"/>
          <w:szCs w:val="24"/>
        </w:rPr>
        <w:t>: valor del festival en 2013</w:t>
      </w:r>
    </w:p>
    <w:p w:rsidR="00742CFA" w:rsidRDefault="008E6318">
      <w:pPr>
        <w:spacing w:after="0" w:line="360" w:lineRule="auto"/>
        <w:jc w:val="both"/>
        <w:rPr>
          <w:rFonts w:ascii="Times New Roman" w:hAnsi="Times New Roman" w:cs="Times New Roman"/>
          <w:sz w:val="24"/>
          <w:szCs w:val="24"/>
        </w:rPr>
      </w:pPr>
      <m:oMath>
        <m:sSub>
          <m:sSubPr>
            <m:ctrlPr>
              <w:rPr>
                <w:rFonts w:ascii="Cambria Math" w:hAnsi="Cambria Math"/>
              </w:rPr>
            </m:ctrlPr>
          </m:sSubPr>
          <m:e>
            <m:r>
              <w:rPr>
                <w:rFonts w:ascii="Cambria Math" w:hAnsi="Cambria Math"/>
              </w:rPr>
              <m:t>An</m:t>
            </m:r>
          </m:e>
          <m:sub>
            <m:r>
              <w:rPr>
                <w:rFonts w:ascii="Cambria Math" w:hAnsi="Cambria Math"/>
              </w:rPr>
              <m:t>y</m:t>
            </m:r>
          </m:sub>
        </m:sSub>
      </m:oMath>
      <w:r w:rsidR="00D357CD">
        <w:rPr>
          <w:rFonts w:ascii="Times New Roman" w:hAnsi="Times New Roman" w:cs="Times New Roman"/>
          <w:sz w:val="24"/>
          <w:szCs w:val="24"/>
        </w:rPr>
        <w:t>: valoración del premio recibido en el festival en 2013</w:t>
      </w:r>
    </w:p>
    <w:p w:rsidR="00A2568C" w:rsidRDefault="00A2568C">
      <w:pPr>
        <w:spacing w:after="0" w:line="360" w:lineRule="auto"/>
        <w:jc w:val="both"/>
        <w:rPr>
          <w:rFonts w:ascii="Times New Roman" w:hAnsi="Times New Roman" w:cs="Times New Roman"/>
          <w:sz w:val="24"/>
          <w:szCs w:val="24"/>
        </w:rPr>
      </w:pPr>
    </w:p>
    <w:p w:rsidR="00742CFA" w:rsidRDefault="00D357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RESULTADOS DE LA INVESTIGACIÓN</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continuación, se analizan las posiciones de las agencias de publicidad de Brasil según el Ranking Iberoamericano de Publicidad para los años 2014, 2015 y 2016. Una vez </w:t>
      </w:r>
      <w:r>
        <w:rPr>
          <w:rFonts w:ascii="Times New Roman" w:hAnsi="Times New Roman" w:cs="Times New Roman"/>
          <w:sz w:val="24"/>
          <w:szCs w:val="24"/>
        </w:rPr>
        <w:lastRenderedPageBreak/>
        <w:t>ponderados los premios según la metodología anteriormente explicada</w:t>
      </w:r>
      <w:r w:rsidR="00A2568C">
        <w:rPr>
          <w:rFonts w:ascii="Times New Roman" w:hAnsi="Times New Roman" w:cs="Times New Roman"/>
          <w:sz w:val="24"/>
          <w:szCs w:val="24"/>
        </w:rPr>
        <w:t xml:space="preserve">, las </w:t>
      </w:r>
      <w:r w:rsidR="00A2568C" w:rsidRPr="00E414A6">
        <w:rPr>
          <w:rFonts w:ascii="Times New Roman" w:hAnsi="Times New Roman" w:cs="Times New Roman"/>
          <w:color w:val="000000" w:themeColor="text1"/>
          <w:sz w:val="24"/>
          <w:szCs w:val="24"/>
        </w:rPr>
        <w:t>T</w:t>
      </w:r>
      <w:r>
        <w:rPr>
          <w:rFonts w:ascii="Times New Roman" w:hAnsi="Times New Roman" w:cs="Times New Roman"/>
          <w:sz w:val="24"/>
          <w:szCs w:val="24"/>
        </w:rPr>
        <w:t>ablas 5, 6 y 7 muestran el top 50 de las agencias para el periodo seleccionado.</w:t>
      </w:r>
    </w:p>
    <w:p w:rsidR="00742CFA" w:rsidRDefault="00742CFA">
      <w:pPr>
        <w:spacing w:after="0" w:line="360" w:lineRule="auto"/>
        <w:ind w:firstLine="709"/>
        <w:jc w:val="both"/>
        <w:rPr>
          <w:rFonts w:ascii="Times New Roman" w:hAnsi="Times New Roman" w:cs="Times New Roman"/>
          <w:sz w:val="24"/>
          <w:szCs w:val="24"/>
        </w:rPr>
      </w:pPr>
    </w:p>
    <w:p w:rsidR="00742CFA" w:rsidRPr="00A2568C" w:rsidRDefault="00D357CD">
      <w:pPr>
        <w:spacing w:after="0" w:line="360" w:lineRule="auto"/>
        <w:jc w:val="both"/>
        <w:rPr>
          <w:rFonts w:ascii="Times New Roman" w:hAnsi="Times New Roman" w:cs="Times New Roman"/>
          <w:b/>
          <w:sz w:val="20"/>
          <w:szCs w:val="20"/>
        </w:rPr>
      </w:pPr>
      <w:r w:rsidRPr="00A2568C">
        <w:rPr>
          <w:rFonts w:ascii="Times New Roman" w:hAnsi="Times New Roman" w:cs="Times New Roman"/>
          <w:b/>
          <w:sz w:val="20"/>
          <w:szCs w:val="20"/>
        </w:rPr>
        <w:t>Tabla 5. Top 50 agencias publicitarias en Brasil para el año 2014.</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4996"/>
        <w:gridCol w:w="1776"/>
      </w:tblGrid>
      <w:tr w:rsidR="00742CFA" w:rsidRPr="0005559F" w:rsidTr="0005559F">
        <w:trPr>
          <w:trHeight w:val="300"/>
        </w:trPr>
        <w:tc>
          <w:tcPr>
            <w:tcW w:w="1070"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POSICIÓN 2014</w:t>
            </w:r>
          </w:p>
        </w:tc>
        <w:tc>
          <w:tcPr>
            <w:tcW w:w="5728"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NOMBRE</w:t>
            </w:r>
          </w:p>
        </w:tc>
        <w:tc>
          <w:tcPr>
            <w:tcW w:w="1297"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PUNTUACIÓN 2014</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OGILVY&amp;MATHER</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1000</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ALMAPBBDO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966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F/NAZCA SAATCHI&amp;SAATCHI</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678</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LEO BURNETT TAILOR MADE</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498</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DDB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488</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6</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LODUCCA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467</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7</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YOUNG &amp; RUBICAM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443</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GIOVANNI+DRAFTFCB</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397</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9</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JWT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341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PUBLICIS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260</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11</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FIGER 360</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12</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ISOBAR</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219</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12</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DIM&amp;CANZIAN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219</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14</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BFERRAZ</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215</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TALENT</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184</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16</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INNOVA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183</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17</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BORGHIERH/LOWE </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FUTURE GROUP</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176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19</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FISCHER</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174</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DM9/DDB</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173</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21</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LEW´LARATBWA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167</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21</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ARTPLAN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167</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23</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OPEN AND PARTNERS</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24</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SANTA CLARA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WIEDEN+KENNEDY</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26</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HOT SHOP COMUNICAÇAO</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144</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27</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CASE IMAGINE</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lastRenderedPageBreak/>
              <w:t>28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WUNDERMAN BRASIL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137</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29</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pt-BR" w:eastAsia="es-ES"/>
              </w:rPr>
            </w:pPr>
            <w:r w:rsidRPr="0005559F">
              <w:rPr>
                <w:rFonts w:ascii="Times New Roman" w:eastAsia="Times New Roman" w:hAnsi="Times New Roman" w:cs="Times New Roman"/>
                <w:color w:val="000000"/>
                <w:sz w:val="24"/>
                <w:szCs w:val="24"/>
                <w:lang w:val="pt-BR" w:eastAsia="es-ES"/>
              </w:rPr>
              <w:t>R/GREENBERG ASSOCIATES PUBLICIDADE LTDA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AFRICA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134</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31</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GREY</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132</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32</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WMCCANN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129</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32</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REVOLUTION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129</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34</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EDITORA ABRIL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122</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ONE DIGITAL</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TÁTIL DESIGN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GREY141</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UMBIGO DO MUNDO</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112</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39</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GRECO DESIGN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108</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NBS</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ATIVA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40</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OGILVYONE BRASIL COMUNICACAO LTDA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43</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MIAMI AD SCHOOL/ESPM</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100</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44</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NETZA PROMOÇOES</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95</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45</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NEWSTYLE</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91</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46</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MEDIA CONTACTS</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46</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NARITA DESIGN</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86</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PONCE</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82</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ATENTO</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82</w:t>
            </w:r>
          </w:p>
        </w:tc>
      </w:tr>
      <w:tr w:rsidR="00742CFA" w:rsidRPr="0005559F" w:rsidTr="0005559F">
        <w:trPr>
          <w:trHeight w:val="300"/>
        </w:trPr>
        <w:tc>
          <w:tcPr>
            <w:tcW w:w="107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728"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en-US" w:eastAsia="es-ES"/>
              </w:rPr>
            </w:pPr>
            <w:r w:rsidRPr="0005559F">
              <w:rPr>
                <w:rFonts w:ascii="Times New Roman" w:eastAsia="Times New Roman" w:hAnsi="Times New Roman" w:cs="Times New Roman"/>
                <w:color w:val="000000"/>
                <w:sz w:val="24"/>
                <w:szCs w:val="24"/>
                <w:lang w:val="en-US" w:eastAsia="es-ES"/>
              </w:rPr>
              <w:t>THE WALT DISNEY COMPANY LATIN AMERICA</w:t>
            </w:r>
          </w:p>
        </w:tc>
        <w:tc>
          <w:tcPr>
            <w:tcW w:w="1297"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82</w:t>
            </w:r>
          </w:p>
        </w:tc>
      </w:tr>
    </w:tbl>
    <w:p w:rsidR="00742CFA" w:rsidRPr="00A2568C" w:rsidRDefault="00D357CD">
      <w:pPr>
        <w:spacing w:after="0" w:line="360" w:lineRule="auto"/>
        <w:ind w:firstLine="709"/>
        <w:jc w:val="both"/>
        <w:rPr>
          <w:rFonts w:ascii="Times New Roman" w:hAnsi="Times New Roman" w:cs="Times New Roman"/>
          <w:b/>
          <w:sz w:val="20"/>
          <w:szCs w:val="20"/>
        </w:rPr>
      </w:pPr>
      <w:r w:rsidRPr="00A2568C">
        <w:rPr>
          <w:rFonts w:ascii="Times New Roman" w:hAnsi="Times New Roman" w:cs="Times New Roman"/>
          <w:b/>
          <w:sz w:val="20"/>
          <w:szCs w:val="20"/>
        </w:rPr>
        <w:t>Fuente: Elaboración propia</w:t>
      </w:r>
    </w:p>
    <w:p w:rsidR="00742CFA" w:rsidRPr="00A2568C" w:rsidRDefault="00D357CD">
      <w:pPr>
        <w:spacing w:after="0" w:line="360" w:lineRule="auto"/>
        <w:jc w:val="both"/>
        <w:rPr>
          <w:rFonts w:ascii="Times New Roman" w:hAnsi="Times New Roman" w:cs="Times New Roman"/>
          <w:b/>
          <w:sz w:val="20"/>
          <w:szCs w:val="20"/>
        </w:rPr>
      </w:pPr>
      <w:r w:rsidRPr="00A2568C">
        <w:rPr>
          <w:rFonts w:ascii="Times New Roman" w:hAnsi="Times New Roman" w:cs="Times New Roman"/>
          <w:b/>
          <w:sz w:val="20"/>
          <w:szCs w:val="20"/>
        </w:rPr>
        <w:t>Tabla 6. Top 50 agencias publicitarias en Brasil para el año 2015.</w:t>
      </w:r>
    </w:p>
    <w:tbl>
      <w:tblP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5138"/>
        <w:gridCol w:w="1776"/>
      </w:tblGrid>
      <w:tr w:rsidR="00742CFA" w:rsidRPr="0005559F" w:rsidTr="0005559F">
        <w:trPr>
          <w:trHeight w:val="300"/>
        </w:trPr>
        <w:tc>
          <w:tcPr>
            <w:tcW w:w="1069"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POSICIÓN 2015</w:t>
            </w:r>
          </w:p>
        </w:tc>
        <w:tc>
          <w:tcPr>
            <w:tcW w:w="5872"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NOMBRE</w:t>
            </w:r>
          </w:p>
        </w:tc>
        <w:tc>
          <w:tcPr>
            <w:tcW w:w="1296" w:type="dxa"/>
            <w:shd w:val="clear" w:color="auto" w:fill="auto"/>
            <w:tcMar>
              <w:left w:w="108" w:type="dxa"/>
            </w:tcMar>
            <w:vAlign w:val="center"/>
          </w:tcPr>
          <w:p w:rsidR="00742CFA" w:rsidRPr="00E414A6" w:rsidRDefault="00A2568C" w:rsidP="0005559F">
            <w:pPr>
              <w:spacing w:after="0" w:line="360" w:lineRule="auto"/>
              <w:jc w:val="center"/>
              <w:rPr>
                <w:rFonts w:ascii="Times New Roman" w:eastAsia="Times New Roman" w:hAnsi="Times New Roman" w:cs="Times New Roman"/>
                <w:color w:val="000000" w:themeColor="text1"/>
                <w:sz w:val="24"/>
                <w:szCs w:val="24"/>
                <w:lang w:eastAsia="es-ES"/>
              </w:rPr>
            </w:pPr>
            <w:r w:rsidRPr="00E414A6">
              <w:rPr>
                <w:rFonts w:ascii="Times New Roman" w:eastAsia="Times New Roman" w:hAnsi="Times New Roman" w:cs="Times New Roman"/>
                <w:color w:val="000000" w:themeColor="text1"/>
                <w:sz w:val="24"/>
                <w:szCs w:val="24"/>
                <w:lang w:eastAsia="es-ES"/>
              </w:rPr>
              <w:t>PUNTUACIÓN 2015</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ALMAPBBDO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1000</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OGILVY&amp;MATHER</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954</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LEO BURNETT TAILOR MADE</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656</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lastRenderedPageBreak/>
              <w:t>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F/NAZCA SAATCHI&amp;SAATCHI</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608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5</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LODUCCA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523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6</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DDB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478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YOUNG &amp; RUBICAM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436</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FCB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348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9</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GIOVANNI+DRAFTFCB</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342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10</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JWT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325</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11</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BORGHIERH/LOWE </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310</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ISOBAR</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256</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13</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DIM&amp;CANZIAN</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252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INNOVA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245</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15</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PUBLICIS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237</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16</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DM9/DDB</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222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CASE IMAGINE</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204</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FIGER 360</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198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PEPPER</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198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20</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BLUEHIVE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21</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ARTPLAN</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186</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GREY141</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181</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23</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AFRICA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177</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WUNDERMAN BRASIL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163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25</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pt-BR" w:eastAsia="es-ES"/>
              </w:rPr>
            </w:pPr>
            <w:r w:rsidRPr="0005559F">
              <w:rPr>
                <w:rFonts w:ascii="Times New Roman" w:eastAsia="Times New Roman" w:hAnsi="Times New Roman" w:cs="Times New Roman"/>
                <w:color w:val="000000"/>
                <w:sz w:val="24"/>
                <w:szCs w:val="24"/>
                <w:lang w:val="pt-BR" w:eastAsia="es-ES"/>
              </w:rPr>
              <w:t>R/GREENBERG ASSOCIATES PUBLICIDADE LTDA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159</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26</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FISCHER</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154</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MARKETDATA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154</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REVOLUTION</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29</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WIEDEN+KENNEDY</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145</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30</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LEW´LARATBWA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31</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GREY</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HOT SHOP COMUNICAÇAO</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127</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33</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TALENT</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126</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NETZA PROMOÇOES</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124</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FUTURE GROUP</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121</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lastRenderedPageBreak/>
              <w:t>36</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SANTA CLARA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119</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 VERA!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HAVAS DIGITAL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38</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OPEN AND PARTNERS</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40</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ATENTO</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97</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41</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GRECO DESIGN</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92</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AGÊNCIA MOOD</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90</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42</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NBS</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90</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GLOBAL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PBC COMUNICAÇAO LTDA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44</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en-US" w:eastAsia="es-ES"/>
              </w:rPr>
            </w:pPr>
            <w:r w:rsidRPr="0005559F">
              <w:rPr>
                <w:rFonts w:ascii="Times New Roman" w:eastAsia="Times New Roman" w:hAnsi="Times New Roman" w:cs="Times New Roman"/>
                <w:color w:val="000000"/>
                <w:sz w:val="24"/>
                <w:szCs w:val="24"/>
                <w:lang w:val="en-US" w:eastAsia="es-ES"/>
              </w:rPr>
              <w:t>THE WALT DISNEY COMPANY LATIN AMERICA</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88</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FOX INTERNATIONAL</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47</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MEDIA CONTACTS</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83</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49</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ALMACÉN</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80</w:t>
            </w:r>
          </w:p>
        </w:tc>
      </w:tr>
      <w:tr w:rsidR="00742CFA" w:rsidRPr="0005559F" w:rsidTr="0005559F">
        <w:trPr>
          <w:trHeight w:val="300"/>
        </w:trPr>
        <w:tc>
          <w:tcPr>
            <w:tcW w:w="106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49</w:t>
            </w:r>
          </w:p>
        </w:tc>
        <w:tc>
          <w:tcPr>
            <w:tcW w:w="5872"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pt-BR" w:eastAsia="es-ES"/>
              </w:rPr>
            </w:pPr>
            <w:r w:rsidRPr="0005559F">
              <w:rPr>
                <w:rFonts w:ascii="Times New Roman" w:eastAsia="Times New Roman" w:hAnsi="Times New Roman" w:cs="Times New Roman"/>
                <w:color w:val="000000"/>
                <w:sz w:val="24"/>
                <w:szCs w:val="24"/>
                <w:lang w:val="pt-BR" w:eastAsia="es-ES"/>
              </w:rPr>
              <w:t>E|OU MKT DE RELACIONAMENTO</w:t>
            </w:r>
          </w:p>
        </w:tc>
        <w:tc>
          <w:tcPr>
            <w:tcW w:w="1296"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80</w:t>
            </w:r>
          </w:p>
        </w:tc>
      </w:tr>
    </w:tbl>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742CFA" w:rsidRPr="007E4BD5" w:rsidRDefault="00D357CD">
      <w:pPr>
        <w:spacing w:after="0" w:line="360" w:lineRule="auto"/>
        <w:jc w:val="both"/>
        <w:rPr>
          <w:rFonts w:ascii="Times New Roman" w:hAnsi="Times New Roman" w:cs="Times New Roman"/>
          <w:sz w:val="20"/>
          <w:szCs w:val="20"/>
        </w:rPr>
      </w:pPr>
      <w:r w:rsidRPr="007E4BD5">
        <w:rPr>
          <w:rFonts w:ascii="Times New Roman" w:hAnsi="Times New Roman" w:cs="Times New Roman"/>
          <w:sz w:val="20"/>
          <w:szCs w:val="20"/>
        </w:rPr>
        <w:t xml:space="preserve">Tabla 7. </w:t>
      </w:r>
      <w:r w:rsidRPr="007E4BD5">
        <w:rPr>
          <w:rFonts w:ascii="Times New Roman" w:hAnsi="Times New Roman" w:cs="Times New Roman"/>
          <w:b/>
          <w:sz w:val="20"/>
          <w:szCs w:val="20"/>
        </w:rPr>
        <w:t>Top 50 agencias publicitarias en Brasil para el año 2016.</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5959"/>
        <w:gridCol w:w="1390"/>
      </w:tblGrid>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center"/>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Posición 2016</w:t>
            </w:r>
          </w:p>
        </w:tc>
        <w:tc>
          <w:tcPr>
            <w:tcW w:w="5959" w:type="dxa"/>
            <w:shd w:val="clear" w:color="auto" w:fill="auto"/>
            <w:tcMar>
              <w:left w:w="108" w:type="dxa"/>
            </w:tcMar>
            <w:vAlign w:val="center"/>
          </w:tcPr>
          <w:p w:rsidR="00742CFA" w:rsidRPr="0005559F" w:rsidRDefault="00D357CD" w:rsidP="0005559F">
            <w:pPr>
              <w:spacing w:after="0" w:line="360" w:lineRule="auto"/>
              <w:jc w:val="center"/>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Nombre</w:t>
            </w:r>
          </w:p>
        </w:tc>
        <w:tc>
          <w:tcPr>
            <w:tcW w:w="1390" w:type="dxa"/>
            <w:shd w:val="clear" w:color="auto" w:fill="auto"/>
            <w:tcMar>
              <w:left w:w="108" w:type="dxa"/>
            </w:tcMar>
            <w:vAlign w:val="center"/>
          </w:tcPr>
          <w:p w:rsidR="00742CFA" w:rsidRPr="0005559F" w:rsidRDefault="00D357CD" w:rsidP="0005559F">
            <w:pPr>
              <w:spacing w:after="0" w:line="360" w:lineRule="auto"/>
              <w:jc w:val="center"/>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Puntuación 2016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ALMAPBBDO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1000</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LEO BURNETT TAILOR MADE</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807</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OGILVY&amp;MATHER</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666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FCB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633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LODUCCA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555</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6</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F/NAZCA SAATCHI&amp;SAATCHI</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537</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7</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BORGHIERH/LOWE </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448</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YOUNG &amp; RUBICAM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404</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9</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DDB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364</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10</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PEPPER</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360</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BLUEHIVE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342</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JWT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329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13</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DM9/DDB</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323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lastRenderedPageBreak/>
              <w:t>14</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ISOBAR</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319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DIM&amp;CANZIAN</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305</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16</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MARKETDATA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281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17</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WUNDERMAN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268</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INNOVA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266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19</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CASE IMAGINE</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19</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GIOVANNI+DRAFTFCB</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LEW´LARATBWA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244</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GREY141</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PUBLICIS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241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24</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AFRICA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226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FUTURE GROUP</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219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26</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 VERA!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206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26</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WIEDEN+KENNEDY</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206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TALENT</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195</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29</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HAVAS DIGITAL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184</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30</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GLOBAL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130</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FISCHER</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FOX INTERNATIONAL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151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33</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val="pt-BR" w:eastAsia="es-ES"/>
              </w:rPr>
            </w:pPr>
            <w:r w:rsidRPr="0005559F">
              <w:rPr>
                <w:rFonts w:ascii="Times New Roman" w:eastAsia="Times New Roman" w:hAnsi="Times New Roman" w:cs="Times New Roman"/>
                <w:color w:val="000000"/>
                <w:sz w:val="24"/>
                <w:szCs w:val="24"/>
                <w:lang w:val="pt-BR" w:eastAsia="es-ES"/>
              </w:rPr>
              <w:t>R/GREENBERG ASSOCIATES PUBLICIDADE LTDA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146</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34</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CHEIL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141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MARCATIVA COMUNICAÇÃO ESTRATÉGICA LTDA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NETZA PROMOÇOES</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ONEWG</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OPEN AND PARTNERS</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PBC COMUNICAÇAO LTDA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35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PROJECT1</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131</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41</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ARTPLAN</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128</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F BIZ</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GOOGLE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42</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PAIM COMUNICAÇÃO</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119</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DDB LATINA</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45</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REVOLUTION</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113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lastRenderedPageBreak/>
              <w:t>47</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ARANDAS</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107</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 VOZ DO BRASIL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AGÊNCIA MOOD</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BEGIANT ADVERTAINMENT</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93</w:t>
            </w:r>
          </w:p>
        </w:tc>
      </w:tr>
      <w:tr w:rsidR="00742CFA" w:rsidRPr="0005559F" w:rsidTr="0005559F">
        <w:trPr>
          <w:trHeight w:val="300"/>
        </w:trPr>
        <w:tc>
          <w:tcPr>
            <w:tcW w:w="1043"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b/>
                <w:color w:val="000000"/>
                <w:sz w:val="24"/>
                <w:szCs w:val="24"/>
                <w:lang w:eastAsia="es-ES"/>
              </w:rPr>
            </w:pPr>
            <w:r w:rsidRPr="0005559F">
              <w:rPr>
                <w:rFonts w:ascii="Times New Roman" w:eastAsia="Times New Roman" w:hAnsi="Times New Roman" w:cs="Times New Roman"/>
                <w:b/>
                <w:color w:val="000000"/>
                <w:sz w:val="24"/>
                <w:szCs w:val="24"/>
                <w:lang w:eastAsia="es-ES"/>
              </w:rPr>
              <w:t>48</w:t>
            </w:r>
          </w:p>
        </w:tc>
        <w:tc>
          <w:tcPr>
            <w:tcW w:w="5959"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DM9SUL</w:t>
            </w:r>
          </w:p>
        </w:tc>
        <w:tc>
          <w:tcPr>
            <w:tcW w:w="1390" w:type="dxa"/>
            <w:shd w:val="clear" w:color="auto" w:fill="auto"/>
            <w:tcMar>
              <w:left w:w="108" w:type="dxa"/>
            </w:tcMar>
            <w:vAlign w:val="center"/>
          </w:tcPr>
          <w:p w:rsidR="00742CFA" w:rsidRPr="0005559F" w:rsidRDefault="00D357CD" w:rsidP="0005559F">
            <w:pPr>
              <w:spacing w:after="0" w:line="360" w:lineRule="auto"/>
              <w:jc w:val="both"/>
              <w:rPr>
                <w:rFonts w:ascii="Times New Roman" w:eastAsia="Times New Roman" w:hAnsi="Times New Roman" w:cs="Times New Roman"/>
                <w:color w:val="000000"/>
                <w:sz w:val="24"/>
                <w:szCs w:val="24"/>
                <w:lang w:eastAsia="es-ES"/>
              </w:rPr>
            </w:pPr>
            <w:r w:rsidRPr="0005559F">
              <w:rPr>
                <w:rFonts w:ascii="Times New Roman" w:eastAsia="Times New Roman" w:hAnsi="Times New Roman" w:cs="Times New Roman"/>
                <w:color w:val="000000"/>
                <w:sz w:val="24"/>
                <w:szCs w:val="24"/>
                <w:lang w:eastAsia="es-ES"/>
              </w:rPr>
              <w:t>93</w:t>
            </w:r>
          </w:p>
        </w:tc>
      </w:tr>
    </w:tbl>
    <w:p w:rsidR="00742CFA" w:rsidRPr="007E4BD5" w:rsidRDefault="00D357CD">
      <w:pPr>
        <w:spacing w:after="0" w:line="360" w:lineRule="auto"/>
        <w:ind w:firstLine="709"/>
        <w:jc w:val="both"/>
        <w:rPr>
          <w:rFonts w:ascii="Times New Roman" w:hAnsi="Times New Roman" w:cs="Times New Roman"/>
          <w:b/>
          <w:sz w:val="20"/>
          <w:szCs w:val="20"/>
        </w:rPr>
      </w:pPr>
      <w:r w:rsidRPr="007E4BD5">
        <w:rPr>
          <w:rFonts w:ascii="Times New Roman" w:hAnsi="Times New Roman" w:cs="Times New Roman"/>
          <w:b/>
          <w:sz w:val="20"/>
          <w:szCs w:val="20"/>
        </w:rPr>
        <w:t>Fuente: Elaboración propia</w:t>
      </w:r>
    </w:p>
    <w:p w:rsidR="00742CFA" w:rsidRDefault="00742CFA">
      <w:pPr>
        <w:spacing w:line="360" w:lineRule="auto"/>
        <w:rPr>
          <w:rFonts w:ascii="Times New Roman" w:hAnsi="Times New Roman" w:cs="Times New Roman"/>
        </w:rPr>
      </w:pP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Analizando las agencias publicitarias de Brasil, se observa como ALMAPBBDO Brasil encabeza el ranking durante dos años consecutivos, en 2015 y 2016 con una puntuación de 1000, el máximo que se puede obtener en este ranking. Solo cede su primera posición en 2014, año en el cual el primer puesto es ocupado por Ogilvy&amp;Mather, que se sitúa en segunda y tercera posición en la lista para los dos años siguientes respectivamente. Leo Burnett Tailor Made es otra de las agencias que ocupa las primeras posiciones durante los tres años, situándose en el cuarto puesto en el año 2014, tercera posición para el 2015 y segunda para el 2016. </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Loducca consigue mantenerse casi contante en el quinto puesto durante todo el periodo, exceptuando el primer año analizado, 2014, para el cual obtuvo la sexta posición. Cercana a la posición de estas agencias se encuentra F/Nazca Saatchi&amp;Saatchi la cual se situó en tercera, cuarta y sexta posición respectivamente para cada uno de los años, perdiendo por lo tanto tres posiciones con respecto al primer año analizado.</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última agencia mencionada no es la única que pierde puestos con respecto al comienzo del periodo analizado. DDB Brasil pasa del puesto 5 al 9. Young &amp;Rubicam Brasil que comienza en el séptimo puesto, baja uno para el último año. Giovanni+DRAFTFCB pasa del 8 al 19. JWT Brasil del 9 al 12. Publicis Brasil tiene una notable caída, empezando en el puesto 10 y terminando en el 22. Future Group va del 18 al 25. Isobar y Dim&amp;Canzian, ambas en el puesto 12, pasan al 14 y 15 respectivamente.</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posición contraria se encuentran aquellas agencias que han subido puestos, como Borghierh/Lowe que empieza en puesto 17 y acaba en el 7. DM9/DDB pasa del 20 al 13. Case Imagine se alza del puesto 27 al 19. Grey141 sube del 35 al 22. Africa también aumenta su posición del 30 al 24.</w:t>
      </w:r>
    </w:p>
    <w:p w:rsidR="00742CFA" w:rsidRDefault="00D357CD">
      <w:pPr>
        <w:spacing w:after="0" w:line="360" w:lineRule="auto"/>
        <w:ind w:firstLine="709"/>
        <w:jc w:val="both"/>
        <w:rPr>
          <w:rFonts w:ascii="Times New Roman" w:hAnsi="Times New Roman" w:cs="Times New Roman"/>
          <w:sz w:val="24"/>
          <w:szCs w:val="24"/>
        </w:rPr>
      </w:pPr>
      <w:bookmarkStart w:id="2" w:name="_Toc483485665"/>
      <w:r>
        <w:rPr>
          <w:rFonts w:ascii="Times New Roman" w:hAnsi="Times New Roman" w:cs="Times New Roman"/>
          <w:sz w:val="24"/>
          <w:szCs w:val="24"/>
        </w:rPr>
        <w:t>Son una minoría las agencias que se mantienen en el mismo puesto que en el que empezaron, siendo una de ellas Lew’Laratbwa, en la posición 21.</w:t>
      </w:r>
    </w:p>
    <w:p w:rsidR="00742CFA" w:rsidRDefault="00742CFA">
      <w:pPr>
        <w:spacing w:after="0" w:line="360" w:lineRule="auto"/>
        <w:jc w:val="both"/>
        <w:rPr>
          <w:rFonts w:ascii="Times New Roman" w:hAnsi="Times New Roman" w:cs="Times New Roman"/>
          <w:b/>
          <w:sz w:val="24"/>
          <w:szCs w:val="24"/>
        </w:rPr>
      </w:pPr>
    </w:p>
    <w:bookmarkEnd w:id="2"/>
    <w:p w:rsidR="00742CFA" w:rsidRDefault="00D357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CONCLUSIONES</w:t>
      </w:r>
    </w:p>
    <w:p w:rsidR="00742CFA" w:rsidRDefault="00D3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tendencia actual en Iberoamérica por parte de las agencias publicitarias es que se tiende a la internacionalización. Este tipo de agencias representa una nueva forma de comunicación que es tan importante para las compañías como para sus otros activos (Fejes, 1980). Tal y como señalan Merino y Repiso (2015), la estrategia de estas compañías internacionales se centra en adaptar el conocimiento y el contenido desde la empresa matriz hacia las sedes situadas en el extranjero. Hay tres habilidades reflejadas en este proceso: eficiencia y competitividad a escala global, reacción y flexibilidad en el ámbito nacional y la capacidad de cruzar distintos mercados para utilizar el aprendizaje de manera global (Bartlett y Ghoshal, 2003).</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 respecto a las compañías de publicidad, Merino y Repiso (2015) presentan una teoría sobre las agencias de publicidad colombianas. Su investigación se guía por la hipótesis de que las compañías transnacionales deben servir como herramienta de introducción de productos extranjeros al mercado autóctono, mientras que las agencias nacionales deben servir a las empresas locales.</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este trabajo se ha intentado dar una visión más clara sobre la publicidad en Brasil. Para ello se ha llevado a cabo un análisis de las 50 agencias más creativas de Brasil. </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ALMAPBBDO Brasil se posiciona como la mejor agencia, encabezando el ranking durante dos años consecutivos, en 2015 y 2016. Solo cede su primera posición en 2014, año en el cual el primer puesto es ocupado por Ogilvy&amp;Mather, que se sitúa como la segunda mejor agencia con la segunda y tercera posición en la lista para los dos años siguientes respectivamente. Leo Burnett Tailor Made es otra de las agencias que ocupa las primeras posiciones durante los tres años, colocándose entre las cinco mejores del periodo junto con Loducca y F/Nazca Saatchi&amp;Saatchi.</w:t>
      </w:r>
    </w:p>
    <w:p w:rsidR="00742CFA" w:rsidRDefault="00D357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 se comparan estos resultados con la tabla 5, que muestra la inversión de las empresas de publicidad, se observa que ésta no es una característica decisiva que indique que las empresas que más invierten son también las más creativas. Solo cuatro empresas de las diez que más dinero invierten son también las más creativas de Brasil: ALMAPBBDO Brasil, Leo Burnett Tailor Made, Ogilvy&amp;Mather y Young &amp;Rubicam.</w:t>
      </w:r>
    </w:p>
    <w:p w:rsidR="00742CFA" w:rsidRDefault="00742CFA">
      <w:pPr>
        <w:spacing w:after="0" w:line="360" w:lineRule="auto"/>
        <w:ind w:firstLine="709"/>
        <w:jc w:val="both"/>
        <w:rPr>
          <w:rFonts w:ascii="Times New Roman" w:hAnsi="Times New Roman" w:cs="Times New Roman"/>
          <w:sz w:val="24"/>
          <w:szCs w:val="24"/>
        </w:rPr>
      </w:pPr>
    </w:p>
    <w:p w:rsidR="00742CFA" w:rsidRPr="00D357CD" w:rsidRDefault="00D357CD">
      <w:pPr>
        <w:spacing w:after="0" w:line="240" w:lineRule="auto"/>
        <w:jc w:val="both"/>
        <w:rPr>
          <w:rFonts w:ascii="Times New Roman" w:hAnsi="Times New Roman" w:cs="Times New Roman"/>
          <w:b/>
          <w:sz w:val="24"/>
          <w:szCs w:val="24"/>
          <w:lang w:val="pt-BR"/>
        </w:rPr>
      </w:pPr>
      <w:r w:rsidRPr="00D357CD">
        <w:rPr>
          <w:rFonts w:ascii="Times New Roman" w:hAnsi="Times New Roman" w:cs="Times New Roman"/>
          <w:b/>
          <w:sz w:val="24"/>
          <w:szCs w:val="24"/>
          <w:lang w:val="pt-BR"/>
        </w:rPr>
        <w:t>REFERENCIAS</w:t>
      </w:r>
    </w:p>
    <w:p w:rsidR="00742CFA" w:rsidRPr="00D357CD" w:rsidRDefault="00D357CD" w:rsidP="00BF5356">
      <w:pPr>
        <w:spacing w:after="100" w:afterAutospacing="1" w:line="240" w:lineRule="auto"/>
        <w:jc w:val="both"/>
        <w:rPr>
          <w:lang w:val="pt-BR"/>
        </w:rPr>
      </w:pPr>
      <w:r>
        <w:rPr>
          <w:rFonts w:ascii="Times New Roman" w:hAnsi="Times New Roman" w:cs="Times New Roman"/>
          <w:b/>
          <w:iCs/>
          <w:sz w:val="24"/>
          <w:szCs w:val="24"/>
          <w:lang w:val="pt-BR"/>
        </w:rPr>
        <w:t>ASSOCIAÇÃO BRASILEIRA DE AGÊNCIAS DE PUBLICIDADE</w:t>
      </w:r>
      <w:r>
        <w:rPr>
          <w:rFonts w:ascii="Times New Roman" w:hAnsi="Times New Roman" w:cs="Times New Roman"/>
          <w:sz w:val="24"/>
          <w:szCs w:val="24"/>
          <w:lang w:val="pt-BR"/>
        </w:rPr>
        <w:t xml:space="preserve">2017. Disponível em: </w:t>
      </w:r>
      <w:hyperlink r:id="rId9">
        <w:r>
          <w:rPr>
            <w:rStyle w:val="EnlacedeInternet"/>
            <w:rFonts w:ascii="Times New Roman" w:hAnsi="Times New Roman" w:cs="Times New Roman"/>
            <w:color w:val="000000"/>
            <w:sz w:val="24"/>
            <w:szCs w:val="24"/>
            <w:u w:val="none"/>
            <w:lang w:val="pt-BR"/>
          </w:rPr>
          <w:t>http://www.abap.com.br/index.cfm</w:t>
        </w:r>
      </w:hyperlink>
      <w:r>
        <w:rPr>
          <w:rFonts w:ascii="Times New Roman" w:hAnsi="Times New Roman" w:cs="Times New Roman"/>
          <w:sz w:val="24"/>
          <w:szCs w:val="24"/>
          <w:lang w:val="pt-BR"/>
        </w:rPr>
        <w:t>Acesso em 13/04/2017.</w:t>
      </w:r>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BARTLETT, C., GHOSHAL, S. ¿Qué es un gerente global? </w:t>
      </w:r>
      <w:r>
        <w:rPr>
          <w:rFonts w:ascii="Times New Roman" w:hAnsi="Times New Roman" w:cs="Times New Roman"/>
          <w:i/>
          <w:sz w:val="24"/>
          <w:szCs w:val="24"/>
          <w:lang w:val="en-GB"/>
        </w:rPr>
        <w:t>Harvard Business Review, ISSN 0717-9952, 81, 8</w:t>
      </w:r>
      <w:r>
        <w:rPr>
          <w:rFonts w:ascii="Times New Roman" w:hAnsi="Times New Roman" w:cs="Times New Roman"/>
          <w:sz w:val="24"/>
          <w:szCs w:val="24"/>
          <w:lang w:val="en-GB"/>
        </w:rPr>
        <w:t>, 87-94.</w:t>
      </w:r>
      <w:r>
        <w:rPr>
          <w:rFonts w:ascii="Times New Roman" w:hAnsi="Times New Roman" w:cs="Times New Roman"/>
          <w:sz w:val="24"/>
          <w:szCs w:val="24"/>
          <w:lang w:val="en-US"/>
        </w:rPr>
        <w:t>2003</w:t>
      </w:r>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BUZZELL, R. D. Predicting Short-Term Changes in Market Share as a Function of Advertising Strategy, </w:t>
      </w:r>
      <w:r>
        <w:rPr>
          <w:rFonts w:ascii="Times New Roman" w:hAnsi="Times New Roman" w:cs="Times New Roman"/>
          <w:i/>
          <w:iCs/>
          <w:sz w:val="24"/>
          <w:szCs w:val="24"/>
          <w:lang w:val="en-US"/>
        </w:rPr>
        <w:t xml:space="preserve">Journal of Marketing Research, 1 </w:t>
      </w:r>
      <w:r>
        <w:rPr>
          <w:rFonts w:ascii="Times New Roman" w:hAnsi="Times New Roman" w:cs="Times New Roman"/>
          <w:sz w:val="24"/>
          <w:szCs w:val="24"/>
          <w:lang w:val="en-US"/>
        </w:rPr>
        <w:t>(3), 27-31.1964</w:t>
      </w:r>
    </w:p>
    <w:p w:rsidR="00742CFA" w:rsidRPr="00D357CD" w:rsidRDefault="00D357CD" w:rsidP="00BF5356">
      <w:pPr>
        <w:spacing w:after="100" w:afterAutospacing="1" w:line="240" w:lineRule="auto"/>
        <w:jc w:val="both"/>
        <w:rPr>
          <w:lang w:val="pt-BR"/>
        </w:rPr>
      </w:pPr>
      <w:r>
        <w:rPr>
          <w:rFonts w:ascii="Times New Roman" w:hAnsi="Times New Roman" w:cs="Times New Roman"/>
          <w:iCs/>
          <w:sz w:val="24"/>
          <w:szCs w:val="24"/>
        </w:rPr>
        <w:t>Comisión Económica para América Latina y el Caribe</w:t>
      </w:r>
      <w:r>
        <w:rPr>
          <w:rFonts w:ascii="Times New Roman" w:hAnsi="Times New Roman" w:cs="Times New Roman"/>
          <w:sz w:val="24"/>
          <w:szCs w:val="24"/>
        </w:rPr>
        <w:t xml:space="preserve">2017.  </w:t>
      </w:r>
      <w:r>
        <w:rPr>
          <w:rFonts w:ascii="Times New Roman" w:hAnsi="Times New Roman" w:cs="Times New Roman"/>
          <w:sz w:val="24"/>
          <w:szCs w:val="24"/>
          <w:lang w:val="pt-BR"/>
        </w:rPr>
        <w:t>Disponível em</w:t>
      </w:r>
      <w:r w:rsidRPr="00D357CD">
        <w:rPr>
          <w:rFonts w:ascii="Times New Roman" w:hAnsi="Times New Roman" w:cs="Times New Roman"/>
          <w:sz w:val="24"/>
          <w:szCs w:val="24"/>
          <w:lang w:val="pt-BR"/>
        </w:rPr>
        <w:t xml:space="preserve">:  </w:t>
      </w:r>
      <w:hyperlink r:id="rId10">
        <w:r w:rsidRPr="00D357CD">
          <w:rPr>
            <w:rStyle w:val="EnlacedeInternet"/>
            <w:rFonts w:ascii="Times New Roman" w:hAnsi="Times New Roman" w:cs="Times New Roman"/>
            <w:color w:val="000000"/>
            <w:sz w:val="24"/>
            <w:szCs w:val="24"/>
            <w:u w:val="none"/>
            <w:lang w:val="pt-BR"/>
          </w:rPr>
          <w:t>http://www.cepal.org/es</w:t>
        </w:r>
      </w:hyperlink>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rPr>
        <w:t>DELGADO, E. Cómo se cocinan los rankings universitarios</w:t>
      </w:r>
      <w:r>
        <w:rPr>
          <w:rFonts w:ascii="Times New Roman" w:hAnsi="Times New Roman" w:cs="Times New Roman"/>
          <w:i/>
          <w:sz w:val="24"/>
          <w:szCs w:val="24"/>
        </w:rPr>
        <w:t xml:space="preserve">. </w:t>
      </w:r>
      <w:r>
        <w:rPr>
          <w:rFonts w:ascii="Times New Roman" w:hAnsi="Times New Roman" w:cs="Times New Roman"/>
          <w:i/>
          <w:sz w:val="24"/>
          <w:szCs w:val="24"/>
          <w:lang w:val="en-GB"/>
        </w:rPr>
        <w:t>DendraMédica. Revista de Humanidades, 11(1)</w:t>
      </w:r>
      <w:r>
        <w:rPr>
          <w:rFonts w:ascii="Times New Roman" w:hAnsi="Times New Roman" w:cs="Times New Roman"/>
          <w:sz w:val="24"/>
          <w:szCs w:val="24"/>
          <w:lang w:val="en-GB"/>
        </w:rPr>
        <w:t xml:space="preserve">, 43-58. </w:t>
      </w:r>
      <w:r>
        <w:rPr>
          <w:rFonts w:ascii="Times New Roman" w:hAnsi="Times New Roman" w:cs="Times New Roman"/>
          <w:sz w:val="24"/>
          <w:szCs w:val="24"/>
        </w:rPr>
        <w:t>2012</w:t>
      </w:r>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FEJES, F. The growth of multinational advertising agencies in Latin America. </w:t>
      </w:r>
      <w:r>
        <w:rPr>
          <w:rFonts w:ascii="Times New Roman" w:hAnsi="Times New Roman" w:cs="Times New Roman"/>
          <w:i/>
          <w:iCs/>
          <w:sz w:val="24"/>
          <w:szCs w:val="24"/>
          <w:lang w:val="en-GB"/>
        </w:rPr>
        <w:t>Journal of Communication</w:t>
      </w:r>
      <w:r>
        <w:rPr>
          <w:rFonts w:ascii="Times New Roman" w:hAnsi="Times New Roman" w:cs="Times New Roman"/>
          <w:sz w:val="24"/>
          <w:szCs w:val="24"/>
          <w:lang w:val="en-GB"/>
        </w:rPr>
        <w:t>, </w:t>
      </w:r>
      <w:r>
        <w:rPr>
          <w:rFonts w:ascii="Times New Roman" w:hAnsi="Times New Roman" w:cs="Times New Roman"/>
          <w:i/>
          <w:iCs/>
          <w:sz w:val="24"/>
          <w:szCs w:val="24"/>
          <w:lang w:val="en-GB"/>
        </w:rPr>
        <w:t>30</w:t>
      </w:r>
      <w:r>
        <w:rPr>
          <w:rFonts w:ascii="Times New Roman" w:hAnsi="Times New Roman" w:cs="Times New Roman"/>
          <w:sz w:val="24"/>
          <w:szCs w:val="24"/>
          <w:lang w:val="en-GB"/>
        </w:rPr>
        <w:t>(4), 36-49.1980</w:t>
      </w:r>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FOREIT, K. G., DE CASTRO, M. P. P., &amp; FRANCO, E. F. D. </w:t>
      </w:r>
      <w:r>
        <w:rPr>
          <w:rFonts w:ascii="Times New Roman" w:hAnsi="Times New Roman" w:cs="Times New Roman"/>
          <w:sz w:val="24"/>
          <w:szCs w:val="24"/>
          <w:lang w:val="en-GB"/>
        </w:rPr>
        <w:t>The impact of mass media advertising on a voluntary sterilization program in Brazil. </w:t>
      </w:r>
      <w:r>
        <w:rPr>
          <w:rFonts w:ascii="Times New Roman" w:hAnsi="Times New Roman" w:cs="Times New Roman"/>
          <w:i/>
          <w:iCs/>
          <w:sz w:val="24"/>
          <w:szCs w:val="24"/>
          <w:lang w:val="en-US"/>
        </w:rPr>
        <w:t>Studies in family planning</w:t>
      </w:r>
      <w:r>
        <w:rPr>
          <w:rFonts w:ascii="Times New Roman" w:hAnsi="Times New Roman" w:cs="Times New Roman"/>
          <w:sz w:val="24"/>
          <w:szCs w:val="24"/>
          <w:lang w:val="en-US"/>
        </w:rPr>
        <w:t>, 107-116.1989</w:t>
      </w:r>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HABERLAND, G. S., y DACIN, P. A. The Development of a Measure to AssessViewers’Judgments of the Creativity of an Advertisement, </w:t>
      </w:r>
      <w:r>
        <w:rPr>
          <w:rFonts w:ascii="Times New Roman" w:hAnsi="Times New Roman" w:cs="Times New Roman"/>
          <w:i/>
          <w:iCs/>
          <w:sz w:val="24"/>
          <w:szCs w:val="24"/>
          <w:lang w:val="en-US"/>
        </w:rPr>
        <w:t>Advances inConsumer Research</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19 </w:t>
      </w:r>
      <w:r>
        <w:rPr>
          <w:rFonts w:ascii="Times New Roman" w:hAnsi="Times New Roman" w:cs="Times New Roman"/>
          <w:sz w:val="24"/>
          <w:szCs w:val="24"/>
          <w:lang w:val="en-US"/>
        </w:rPr>
        <w:t>(1), 817-825.1992</w:t>
      </w:r>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HELGESEN, T. 1994. Advertising awards. J</w:t>
      </w:r>
      <w:r>
        <w:rPr>
          <w:rFonts w:ascii="Times New Roman" w:hAnsi="Times New Roman" w:cs="Times New Roman"/>
          <w:i/>
          <w:sz w:val="24"/>
          <w:szCs w:val="24"/>
          <w:lang w:val="en-GB"/>
        </w:rPr>
        <w:t>ournal of advertising research, August</w:t>
      </w:r>
      <w:r>
        <w:rPr>
          <w:rFonts w:ascii="Times New Roman" w:hAnsi="Times New Roman" w:cs="Times New Roman"/>
          <w:sz w:val="24"/>
          <w:szCs w:val="24"/>
          <w:lang w:val="en-GB"/>
        </w:rPr>
        <w:t>, 43-54</w:t>
      </w:r>
    </w:p>
    <w:p w:rsidR="00742CFA" w:rsidRPr="00D357CD" w:rsidRDefault="00D357CD" w:rsidP="00BF5356">
      <w:pPr>
        <w:spacing w:after="100" w:afterAutospacing="1" w:line="240" w:lineRule="auto"/>
        <w:jc w:val="both"/>
        <w:rPr>
          <w:lang w:val="pt-BR"/>
        </w:rPr>
      </w:pPr>
      <w:r>
        <w:rPr>
          <w:rFonts w:ascii="Times New Roman" w:hAnsi="Times New Roman" w:cs="Times New Roman"/>
          <w:sz w:val="24"/>
          <w:szCs w:val="24"/>
          <w:lang w:val="en-GB"/>
        </w:rPr>
        <w:t xml:space="preserve">KELLY, N. (2017). </w:t>
      </w:r>
      <w:r>
        <w:rPr>
          <w:rFonts w:ascii="Times New Roman" w:hAnsi="Times New Roman" w:cs="Times New Roman"/>
          <w:iCs/>
          <w:sz w:val="24"/>
          <w:szCs w:val="24"/>
          <w:lang w:val="en-GB"/>
        </w:rPr>
        <w:t>How Marketing Is Evolving in Latin America</w:t>
      </w:r>
      <w:r>
        <w:rPr>
          <w:rFonts w:ascii="Times New Roman" w:hAnsi="Times New Roman" w:cs="Times New Roman"/>
          <w:sz w:val="24"/>
          <w:szCs w:val="24"/>
          <w:lang w:val="en-GB"/>
        </w:rPr>
        <w:t xml:space="preserve">. </w:t>
      </w:r>
      <w:r>
        <w:rPr>
          <w:rFonts w:ascii="Times New Roman" w:hAnsi="Times New Roman" w:cs="Times New Roman"/>
          <w:i/>
          <w:iCs/>
          <w:sz w:val="24"/>
          <w:szCs w:val="24"/>
          <w:lang w:val="en-US"/>
        </w:rPr>
        <w:t>Harvard Business Review</w:t>
      </w:r>
      <w:r>
        <w:rPr>
          <w:rFonts w:ascii="Times New Roman" w:hAnsi="Times New Roman" w:cs="Times New Roman"/>
          <w:sz w:val="24"/>
          <w:szCs w:val="24"/>
          <w:lang w:val="en-US"/>
        </w:rPr>
        <w:t xml:space="preserve">. </w:t>
      </w:r>
      <w:r>
        <w:rPr>
          <w:rFonts w:ascii="Times New Roman" w:hAnsi="Times New Roman" w:cs="Times New Roman"/>
          <w:sz w:val="24"/>
          <w:szCs w:val="24"/>
          <w:lang w:val="pt-BR"/>
        </w:rPr>
        <w:t>Disponível em</w:t>
      </w:r>
      <w:r w:rsidRPr="00D357CD">
        <w:rPr>
          <w:rFonts w:ascii="Times New Roman" w:hAnsi="Times New Roman" w:cs="Times New Roman"/>
          <w:sz w:val="24"/>
          <w:szCs w:val="24"/>
          <w:lang w:val="pt-BR"/>
        </w:rPr>
        <w:t xml:space="preserve">:  </w:t>
      </w:r>
      <w:hyperlink r:id="rId11">
        <w:r w:rsidRPr="00D357CD">
          <w:rPr>
            <w:rStyle w:val="EnlacedeInternet"/>
            <w:rFonts w:ascii="Times New Roman" w:hAnsi="Times New Roman" w:cs="Times New Roman"/>
            <w:color w:val="000000"/>
            <w:sz w:val="24"/>
            <w:szCs w:val="24"/>
            <w:u w:val="none"/>
            <w:lang w:val="pt-BR"/>
          </w:rPr>
          <w:t>https://hbr.org/2015/06/how-marketing-is-evolving-in-latin-america</w:t>
        </w:r>
      </w:hyperlink>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KÜBLER, R. V.; PROPPE, DENNIS Faking or convincing: why do some advertising campaigns win creativity awards? </w:t>
      </w:r>
      <w:r>
        <w:rPr>
          <w:rFonts w:ascii="Times New Roman" w:hAnsi="Times New Roman" w:cs="Times New Roman"/>
          <w:i/>
          <w:sz w:val="24"/>
          <w:szCs w:val="24"/>
          <w:lang w:val="en-US"/>
        </w:rPr>
        <w:t>BUR: Business research, v. 5, n. 1,</w:t>
      </w:r>
      <w:r>
        <w:rPr>
          <w:rFonts w:ascii="Times New Roman" w:hAnsi="Times New Roman" w:cs="Times New Roman"/>
          <w:sz w:val="24"/>
          <w:szCs w:val="24"/>
          <w:lang w:val="en-US"/>
        </w:rPr>
        <w:t>60-81.</w:t>
      </w:r>
      <w:r>
        <w:rPr>
          <w:rFonts w:ascii="Times New Roman" w:hAnsi="Times New Roman" w:cs="Times New Roman"/>
          <w:sz w:val="24"/>
          <w:szCs w:val="24"/>
          <w:lang w:val="en-GB"/>
        </w:rPr>
        <w:t>2012</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MENSA, M. Creativos publicitarios en Perú: características y entorno laboral.</w:t>
      </w:r>
      <w:r>
        <w:rPr>
          <w:rFonts w:ascii="Times New Roman" w:hAnsi="Times New Roman" w:cs="Times New Roman"/>
          <w:i/>
          <w:sz w:val="24"/>
          <w:szCs w:val="24"/>
        </w:rPr>
        <w:t xml:space="preserve"> ZER: Revista de Estudios de Comunicación, (33),</w:t>
      </w:r>
      <w:r>
        <w:rPr>
          <w:rFonts w:ascii="Times New Roman" w:hAnsi="Times New Roman" w:cs="Times New Roman"/>
          <w:sz w:val="24"/>
          <w:szCs w:val="24"/>
        </w:rPr>
        <w:t xml:space="preserve"> 47-66.2012</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MERINO, A.; REPISO, R. Las agencias colombianas de publicidad como agentes del marketing nacional e internacional. </w:t>
      </w:r>
      <w:r>
        <w:rPr>
          <w:rFonts w:ascii="Times New Roman" w:hAnsi="Times New Roman" w:cs="Times New Roman"/>
          <w:i/>
          <w:iCs/>
          <w:sz w:val="24"/>
          <w:szCs w:val="24"/>
        </w:rPr>
        <w:t>Anagramas-Rumbos y sentidos de la comunicación-</w:t>
      </w:r>
      <w:r>
        <w:rPr>
          <w:rFonts w:ascii="Times New Roman" w:hAnsi="Times New Roman" w:cs="Times New Roman"/>
          <w:sz w:val="24"/>
          <w:szCs w:val="24"/>
        </w:rPr>
        <w:t>, </w:t>
      </w:r>
      <w:r>
        <w:rPr>
          <w:rFonts w:ascii="Times New Roman" w:hAnsi="Times New Roman" w:cs="Times New Roman"/>
          <w:i/>
          <w:iCs/>
          <w:sz w:val="24"/>
          <w:szCs w:val="24"/>
        </w:rPr>
        <w:t>14</w:t>
      </w:r>
      <w:r>
        <w:rPr>
          <w:rFonts w:ascii="Times New Roman" w:hAnsi="Times New Roman" w:cs="Times New Roman"/>
          <w:sz w:val="24"/>
          <w:szCs w:val="24"/>
        </w:rPr>
        <w:t>(28), pp. 51-66.2015</w:t>
      </w:r>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MICHELL, P. C. Accord and Discord in Agency-Client Perceptions of Creativity, </w:t>
      </w:r>
      <w:r>
        <w:rPr>
          <w:rFonts w:ascii="Times New Roman" w:hAnsi="Times New Roman" w:cs="Times New Roman"/>
          <w:i/>
          <w:iCs/>
          <w:sz w:val="24"/>
          <w:szCs w:val="24"/>
          <w:lang w:val="en-US"/>
        </w:rPr>
        <w:t>Journal of Advertising Research</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24 </w:t>
      </w:r>
      <w:r>
        <w:rPr>
          <w:rFonts w:ascii="Times New Roman" w:hAnsi="Times New Roman" w:cs="Times New Roman"/>
          <w:sz w:val="24"/>
          <w:szCs w:val="24"/>
          <w:lang w:val="en-US"/>
        </w:rPr>
        <w:t>(5), 9-24.1984</w:t>
      </w:r>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MONTANO, J. R. </w:t>
      </w:r>
      <w:r>
        <w:rPr>
          <w:rFonts w:ascii="Times New Roman" w:hAnsi="Times New Roman" w:cs="Times New Roman"/>
          <w:i/>
          <w:sz w:val="24"/>
          <w:szCs w:val="24"/>
          <w:lang w:val="en-GB"/>
        </w:rPr>
        <w:t>Characteristics of US Hispanic advertising: A comparison of award-winning and non-award-winning commercials</w:t>
      </w:r>
      <w:r>
        <w:rPr>
          <w:rFonts w:ascii="Times New Roman" w:hAnsi="Times New Roman" w:cs="Times New Roman"/>
          <w:sz w:val="24"/>
          <w:szCs w:val="24"/>
          <w:lang w:val="en-GB"/>
        </w:rPr>
        <w:t>. Doctoral dissertation for the University of Florida, United States of America, 2004.</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NÚÑEZ, E. Las 50 agencias más creativas de Iberoamérica según el ranking Iberoamérica de publicidad. </w:t>
      </w:r>
      <w:r>
        <w:rPr>
          <w:rFonts w:ascii="Times New Roman" w:hAnsi="Times New Roman" w:cs="Times New Roman"/>
          <w:i/>
          <w:sz w:val="24"/>
          <w:szCs w:val="24"/>
        </w:rPr>
        <w:t>Entornos creativos, empleados felices: Una ventaja competitiva en la gestión empresarial y territorial.</w:t>
      </w:r>
      <w:r>
        <w:rPr>
          <w:rFonts w:ascii="Times New Roman" w:hAnsi="Times New Roman" w:cs="Times New Roman"/>
          <w:sz w:val="24"/>
          <w:szCs w:val="24"/>
        </w:rPr>
        <w:t xml:space="preserve"> Editorial Uno. España2017</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NÚÑEZ, E., y GONZÁLEZ, A. Ranking de anuncios y agencias de publicidad en Venezuela. </w:t>
      </w:r>
      <w:r>
        <w:rPr>
          <w:rFonts w:ascii="Times New Roman" w:hAnsi="Times New Roman" w:cs="Times New Roman"/>
          <w:i/>
          <w:iCs/>
          <w:sz w:val="24"/>
          <w:szCs w:val="24"/>
        </w:rPr>
        <w:t>Opción</w:t>
      </w:r>
      <w:r>
        <w:rPr>
          <w:rFonts w:ascii="Times New Roman" w:hAnsi="Times New Roman" w:cs="Times New Roman"/>
          <w:sz w:val="24"/>
          <w:szCs w:val="24"/>
        </w:rPr>
        <w:t>, </w:t>
      </w:r>
      <w:r>
        <w:rPr>
          <w:rFonts w:ascii="Times New Roman" w:hAnsi="Times New Roman" w:cs="Times New Roman"/>
          <w:i/>
          <w:iCs/>
          <w:sz w:val="24"/>
          <w:szCs w:val="24"/>
        </w:rPr>
        <w:t>31</w:t>
      </w:r>
      <w:r>
        <w:rPr>
          <w:rFonts w:ascii="Times New Roman" w:hAnsi="Times New Roman" w:cs="Times New Roman"/>
          <w:sz w:val="24"/>
          <w:szCs w:val="24"/>
        </w:rPr>
        <w:t>.2015</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NÚÑEZ, E. y GONZÁLEZ, A. Ranking de publicidad en Iberoamérica ¿cuáles son las principales agencias? </w:t>
      </w:r>
      <w:r>
        <w:rPr>
          <w:rFonts w:ascii="Times New Roman" w:hAnsi="Times New Roman" w:cs="Times New Roman"/>
          <w:i/>
          <w:iCs/>
          <w:sz w:val="24"/>
          <w:szCs w:val="24"/>
        </w:rPr>
        <w:t>Opción</w:t>
      </w:r>
      <w:r>
        <w:rPr>
          <w:rFonts w:ascii="Times New Roman" w:hAnsi="Times New Roman" w:cs="Times New Roman"/>
          <w:sz w:val="24"/>
          <w:szCs w:val="24"/>
        </w:rPr>
        <w:t>, </w:t>
      </w:r>
      <w:r>
        <w:rPr>
          <w:rFonts w:ascii="Times New Roman" w:hAnsi="Times New Roman" w:cs="Times New Roman"/>
          <w:i/>
          <w:iCs/>
          <w:sz w:val="24"/>
          <w:szCs w:val="24"/>
        </w:rPr>
        <w:t>32</w:t>
      </w:r>
      <w:r>
        <w:rPr>
          <w:rFonts w:ascii="Times New Roman" w:hAnsi="Times New Roman" w:cs="Times New Roman"/>
          <w:sz w:val="24"/>
          <w:szCs w:val="24"/>
        </w:rPr>
        <w:t>(2). 2016</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ORDORIKA, I., y RODRÍGUEZ, R. El ranking Times en el mercado del prestigio universitario. </w:t>
      </w:r>
      <w:r>
        <w:rPr>
          <w:rFonts w:ascii="Times New Roman" w:hAnsi="Times New Roman" w:cs="Times New Roman"/>
          <w:i/>
          <w:sz w:val="24"/>
          <w:szCs w:val="24"/>
        </w:rPr>
        <w:t>Perfiles educativos, 32(129)</w:t>
      </w:r>
      <w:r>
        <w:rPr>
          <w:rFonts w:ascii="Times New Roman" w:hAnsi="Times New Roman" w:cs="Times New Roman"/>
          <w:sz w:val="24"/>
          <w:szCs w:val="24"/>
        </w:rPr>
        <w:t>, 8-29. 2010</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ORDUÑA, E. </w:t>
      </w:r>
      <w:r>
        <w:rPr>
          <w:rFonts w:ascii="Times New Roman" w:hAnsi="Times New Roman" w:cs="Times New Roman"/>
          <w:i/>
          <w:sz w:val="24"/>
          <w:szCs w:val="24"/>
        </w:rPr>
        <w:t>Propuesta de un modelo de análisis redinformétrico multinivel para el estudio sistémico de las universidades españolas</w:t>
      </w:r>
      <w:r>
        <w:rPr>
          <w:rFonts w:ascii="Times New Roman" w:hAnsi="Times New Roman" w:cs="Times New Roman"/>
          <w:sz w:val="24"/>
          <w:szCs w:val="24"/>
        </w:rPr>
        <w:t>. Tesis doctoral en laUniversidad Politécnica de Valencia, España, 2010.</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ORDORIKA, I., y RODRÍGUEZ, R. El ranking Times en el mercado del prestigio universitario. </w:t>
      </w:r>
      <w:r>
        <w:rPr>
          <w:rFonts w:ascii="Times New Roman" w:hAnsi="Times New Roman" w:cs="Times New Roman"/>
          <w:i/>
          <w:sz w:val="24"/>
          <w:szCs w:val="24"/>
        </w:rPr>
        <w:t>Perfiles educativos, 32(129)</w:t>
      </w:r>
      <w:r>
        <w:rPr>
          <w:rFonts w:ascii="Times New Roman" w:hAnsi="Times New Roman" w:cs="Times New Roman"/>
          <w:sz w:val="24"/>
          <w:szCs w:val="24"/>
        </w:rPr>
        <w:t>, 8-29. 2010</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ORDUÑA, E. </w:t>
      </w:r>
      <w:r>
        <w:rPr>
          <w:rFonts w:ascii="Times New Roman" w:hAnsi="Times New Roman" w:cs="Times New Roman"/>
          <w:i/>
          <w:sz w:val="24"/>
          <w:szCs w:val="24"/>
        </w:rPr>
        <w:t>Propuesta de un modelo de análisis redinformétrico multinivel para el estudio sistémico de las universidades españolas</w:t>
      </w:r>
      <w:r>
        <w:rPr>
          <w:rFonts w:ascii="Times New Roman" w:hAnsi="Times New Roman" w:cs="Times New Roman"/>
          <w:sz w:val="24"/>
          <w:szCs w:val="24"/>
        </w:rPr>
        <w:t>. [Tesis doctoral]Universidad Politécnica de Valencia, España.2010</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PÉREZ, C. E. &amp; DEL RÍO, J. Influencia de los factores humanos sobre la creatividad en las agencias de publicidad</w:t>
      </w:r>
      <w:r>
        <w:rPr>
          <w:rFonts w:ascii="Times New Roman" w:hAnsi="Times New Roman" w:cs="Times New Roman"/>
          <w:i/>
          <w:sz w:val="24"/>
          <w:szCs w:val="24"/>
        </w:rPr>
        <w:t>. Zer-Revista de Estudios de Comunicación, 13(25).</w:t>
      </w:r>
      <w:r>
        <w:rPr>
          <w:rFonts w:ascii="Times New Roman" w:hAnsi="Times New Roman" w:cs="Times New Roman"/>
          <w:sz w:val="24"/>
          <w:szCs w:val="24"/>
        </w:rPr>
        <w:t>2011</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REPISO, R., y BERLANGA, I. Ranking UNIR, un proyecto de clasificación de la mejor publicidad iberoamericana. </w:t>
      </w:r>
      <w:r>
        <w:rPr>
          <w:rFonts w:ascii="Times New Roman" w:hAnsi="Times New Roman" w:cs="Times New Roman"/>
          <w:i/>
          <w:sz w:val="24"/>
          <w:szCs w:val="24"/>
        </w:rPr>
        <w:t>El profesional de la información, v. 24, n. 4</w:t>
      </w:r>
      <w:r>
        <w:rPr>
          <w:rFonts w:ascii="Times New Roman" w:hAnsi="Times New Roman" w:cs="Times New Roman"/>
          <w:sz w:val="24"/>
          <w:szCs w:val="24"/>
        </w:rPr>
        <w:t>, 479-484.2015</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REPISO, R., BERLANGA, I.; y LLOVES, B. Ranking de anuncios y agencias de publicidad en Chile. </w:t>
      </w:r>
      <w:r>
        <w:rPr>
          <w:rFonts w:ascii="Times New Roman" w:hAnsi="Times New Roman" w:cs="Times New Roman"/>
          <w:i/>
          <w:iCs/>
          <w:sz w:val="24"/>
          <w:szCs w:val="24"/>
        </w:rPr>
        <w:t>F@ro: revista teórica del Departamento de Ciencias de la Comunicación</w:t>
      </w:r>
      <w:r>
        <w:rPr>
          <w:rFonts w:ascii="Times New Roman" w:hAnsi="Times New Roman" w:cs="Times New Roman"/>
          <w:sz w:val="24"/>
          <w:szCs w:val="24"/>
        </w:rPr>
        <w:t>, </w:t>
      </w:r>
      <w:r>
        <w:rPr>
          <w:rFonts w:ascii="Times New Roman" w:hAnsi="Times New Roman" w:cs="Times New Roman"/>
          <w:i/>
          <w:iCs/>
          <w:sz w:val="24"/>
          <w:szCs w:val="24"/>
        </w:rPr>
        <w:t>1</w:t>
      </w:r>
      <w:r>
        <w:rPr>
          <w:rFonts w:ascii="Times New Roman" w:hAnsi="Times New Roman" w:cs="Times New Roman"/>
          <w:sz w:val="24"/>
          <w:szCs w:val="24"/>
        </w:rPr>
        <w:t>(21), 36-52.2015</w:t>
      </w:r>
    </w:p>
    <w:p w:rsidR="00742CFA" w:rsidRDefault="00D357CD" w:rsidP="00BF5356">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REPISO, R., LLORENTE-BARROSO, C., y GARCÍA, F. Ranking ESCO de agencias de publicidad: Descripción y resultados. </w:t>
      </w:r>
      <w:r>
        <w:rPr>
          <w:rFonts w:ascii="Times New Roman" w:hAnsi="Times New Roman" w:cs="Times New Roman"/>
          <w:i/>
          <w:sz w:val="24"/>
          <w:szCs w:val="24"/>
        </w:rPr>
        <w:t>El Profesional de la Información, v. 22, n. 2</w:t>
      </w:r>
      <w:r>
        <w:rPr>
          <w:rFonts w:ascii="Times New Roman" w:hAnsi="Times New Roman" w:cs="Times New Roman"/>
          <w:sz w:val="24"/>
          <w:szCs w:val="24"/>
        </w:rPr>
        <w:t>, 181-187.2013</w:t>
      </w:r>
    </w:p>
    <w:p w:rsidR="00742CFA" w:rsidRDefault="00D357CD" w:rsidP="00BF5356">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ROSSITER, J. R. Defining the Necessary Components of Creative, Effective Ads.</w:t>
      </w:r>
      <w:r>
        <w:rPr>
          <w:rFonts w:ascii="Times New Roman" w:hAnsi="Times New Roman" w:cs="Times New Roman"/>
          <w:i/>
          <w:iCs/>
          <w:sz w:val="24"/>
          <w:szCs w:val="24"/>
          <w:lang w:val="en-US"/>
        </w:rPr>
        <w:t>Journal of Advertising</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37 </w:t>
      </w:r>
      <w:r>
        <w:rPr>
          <w:rFonts w:ascii="Times New Roman" w:hAnsi="Times New Roman" w:cs="Times New Roman"/>
          <w:sz w:val="24"/>
          <w:szCs w:val="24"/>
          <w:lang w:val="en-US"/>
        </w:rPr>
        <w:t>(4), 139-144.2008</w:t>
      </w:r>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SCHWEITZER, J.; HESTER, J. The importance of winning advertising award shows. </w:t>
      </w:r>
      <w:r>
        <w:rPr>
          <w:rFonts w:ascii="Times New Roman" w:hAnsi="Times New Roman" w:cs="Times New Roman"/>
          <w:i/>
          <w:sz w:val="24"/>
          <w:szCs w:val="24"/>
          <w:lang w:val="en-GB"/>
        </w:rPr>
        <w:t>Southwestern Mass Communication, Vol.7, Nº1;</w:t>
      </w:r>
      <w:r>
        <w:rPr>
          <w:rFonts w:ascii="Times New Roman" w:hAnsi="Times New Roman" w:cs="Times New Roman"/>
          <w:sz w:val="24"/>
          <w:szCs w:val="24"/>
          <w:lang w:val="en-GB"/>
        </w:rPr>
        <w:t xml:space="preserve"> 55-66.1992</w:t>
      </w:r>
    </w:p>
    <w:p w:rsidR="00742CFA" w:rsidRPr="00D357CD" w:rsidRDefault="00D357CD" w:rsidP="00BF5356">
      <w:pPr>
        <w:spacing w:after="100" w:afterAutospacing="1" w:line="240" w:lineRule="auto"/>
        <w:jc w:val="both"/>
        <w:rPr>
          <w:lang w:val="en-GB"/>
        </w:rPr>
      </w:pPr>
      <w:r>
        <w:rPr>
          <w:rFonts w:ascii="Times New Roman" w:hAnsi="Times New Roman" w:cs="Times New Roman"/>
          <w:sz w:val="24"/>
          <w:szCs w:val="24"/>
          <w:lang w:val="en-GB"/>
        </w:rPr>
        <w:t>STATISTA 2017.</w:t>
      </w:r>
      <w:r>
        <w:rPr>
          <w:rFonts w:ascii="Times New Roman" w:hAnsi="Times New Roman" w:cs="Times New Roman"/>
          <w:i/>
          <w:iCs/>
          <w:sz w:val="24"/>
          <w:szCs w:val="24"/>
          <w:lang w:val="en-GB"/>
        </w:rPr>
        <w:t>Advertising industry in Latin America</w:t>
      </w:r>
      <w:r>
        <w:rPr>
          <w:rFonts w:ascii="Times New Roman" w:hAnsi="Times New Roman" w:cs="Times New Roman"/>
          <w:sz w:val="24"/>
          <w:szCs w:val="24"/>
          <w:lang w:val="en-GB"/>
        </w:rPr>
        <w:t>.</w:t>
      </w:r>
      <w:r w:rsidRPr="00D357CD">
        <w:rPr>
          <w:rFonts w:ascii="Times New Roman" w:hAnsi="Times New Roman" w:cs="Times New Roman"/>
          <w:sz w:val="24"/>
          <w:szCs w:val="24"/>
          <w:lang w:val="en-GB"/>
        </w:rPr>
        <w:t xml:space="preserve">Disponível em:  </w:t>
      </w:r>
      <w:hyperlink r:id="rId12">
        <w:r w:rsidRPr="00D357CD">
          <w:rPr>
            <w:rStyle w:val="EnlacedeInternet"/>
            <w:rFonts w:ascii="Times New Roman" w:hAnsi="Times New Roman" w:cs="Times New Roman"/>
            <w:color w:val="000000"/>
            <w:sz w:val="24"/>
            <w:szCs w:val="24"/>
            <w:u w:val="none"/>
            <w:lang w:val="en-GB"/>
          </w:rPr>
          <w:t>https://www.statista.com/topics/1499/advertising-in-latin-america/</w:t>
        </w:r>
      </w:hyperlink>
    </w:p>
    <w:p w:rsidR="00742CFA" w:rsidRDefault="00D357CD" w:rsidP="00BF535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TIPPINS, M. J.; KUNKEL, R. A. Winning a Clio advertising award and its relationship to firm profitability.</w:t>
      </w:r>
      <w:r>
        <w:rPr>
          <w:rFonts w:ascii="Times New Roman" w:hAnsi="Times New Roman" w:cs="Times New Roman"/>
          <w:i/>
          <w:sz w:val="24"/>
          <w:szCs w:val="24"/>
          <w:lang w:val="en-GB"/>
        </w:rPr>
        <w:t>Journal of marketing communications, v. 12, n. 1</w:t>
      </w:r>
      <w:r>
        <w:rPr>
          <w:rFonts w:ascii="Times New Roman" w:hAnsi="Times New Roman" w:cs="Times New Roman"/>
          <w:sz w:val="24"/>
          <w:szCs w:val="24"/>
          <w:lang w:val="en-GB"/>
        </w:rPr>
        <w:t>, 1-14.2006</w:t>
      </w:r>
    </w:p>
    <w:p w:rsidR="00742CFA" w:rsidRDefault="00D357CD" w:rsidP="00BF5356">
      <w:pPr>
        <w:spacing w:after="100" w:afterAutospacing="1" w:line="240" w:lineRule="auto"/>
        <w:jc w:val="both"/>
      </w:pPr>
      <w:r>
        <w:rPr>
          <w:rFonts w:ascii="Times New Roman" w:hAnsi="Times New Roman" w:cs="Times New Roman"/>
          <w:sz w:val="24"/>
          <w:szCs w:val="24"/>
          <w:lang w:val="en-GB"/>
        </w:rPr>
        <w:t>WEBSTER, D. S. </w:t>
      </w:r>
      <w:r>
        <w:rPr>
          <w:rFonts w:ascii="Times New Roman" w:hAnsi="Times New Roman" w:cs="Times New Roman"/>
          <w:i/>
          <w:iCs/>
          <w:sz w:val="24"/>
          <w:szCs w:val="24"/>
          <w:lang w:val="en-GB"/>
        </w:rPr>
        <w:t>Academic quality rankings of American colleges and universities</w:t>
      </w:r>
      <w:r>
        <w:rPr>
          <w:rFonts w:ascii="Times New Roman" w:hAnsi="Times New Roman" w:cs="Times New Roman"/>
          <w:sz w:val="24"/>
          <w:szCs w:val="24"/>
          <w:lang w:val="en-GB"/>
        </w:rPr>
        <w:t>.Charles C. Thomas, Springfield, 1986.</w:t>
      </w:r>
    </w:p>
    <w:sectPr w:rsidR="00742CFA" w:rsidSect="00742CFA">
      <w:pgSz w:w="11906" w:h="16838"/>
      <w:pgMar w:top="1701" w:right="1134" w:bottom="1134"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A5" w:rsidRDefault="00F22AA5" w:rsidP="00742CFA">
      <w:pPr>
        <w:spacing w:after="0" w:line="240" w:lineRule="auto"/>
      </w:pPr>
      <w:r>
        <w:separator/>
      </w:r>
    </w:p>
  </w:endnote>
  <w:endnote w:type="continuationSeparator" w:id="1">
    <w:p w:rsidR="00F22AA5" w:rsidRDefault="00F22AA5" w:rsidP="00742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A5" w:rsidRDefault="00F22AA5">
      <w:r>
        <w:separator/>
      </w:r>
    </w:p>
  </w:footnote>
  <w:footnote w:type="continuationSeparator" w:id="1">
    <w:p w:rsidR="00F22AA5" w:rsidRDefault="00F22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742CFA"/>
    <w:rsid w:val="0002637E"/>
    <w:rsid w:val="0005559F"/>
    <w:rsid w:val="000E0EFE"/>
    <w:rsid w:val="001833EC"/>
    <w:rsid w:val="00357B67"/>
    <w:rsid w:val="004535DB"/>
    <w:rsid w:val="00742CFA"/>
    <w:rsid w:val="007758B9"/>
    <w:rsid w:val="007E4BD5"/>
    <w:rsid w:val="008E6318"/>
    <w:rsid w:val="008F23A5"/>
    <w:rsid w:val="00A2568C"/>
    <w:rsid w:val="00A56269"/>
    <w:rsid w:val="00BF5356"/>
    <w:rsid w:val="00D357CD"/>
    <w:rsid w:val="00D46BE0"/>
    <w:rsid w:val="00E25E9A"/>
    <w:rsid w:val="00E414A6"/>
    <w:rsid w:val="00F22A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FE"/>
    <w:pPr>
      <w:suppressAutoHyphens/>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
    <w:qFormat/>
    <w:rsid w:val="00830CFE"/>
    <w:pPr>
      <w:keepNext/>
      <w:keepLines/>
      <w:spacing w:before="240" w:after="0"/>
      <w:outlineLvl w:val="0"/>
    </w:pPr>
    <w:rPr>
      <w:rFonts w:ascii="Calibri Light" w:eastAsia="Calibri Light" w:hAnsi="Calibri Light" w:cs="Calibri Light"/>
      <w:color w:val="2F5496"/>
      <w:sz w:val="32"/>
      <w:szCs w:val="32"/>
    </w:rPr>
  </w:style>
  <w:style w:type="paragraph" w:customStyle="1" w:styleId="Encabezado2">
    <w:name w:val="Encabezado 2"/>
    <w:basedOn w:val="Normal"/>
    <w:next w:val="Normal"/>
    <w:link w:val="Ttulo2Car"/>
    <w:uiPriority w:val="9"/>
    <w:unhideWhenUsed/>
    <w:qFormat/>
    <w:rsid w:val="00830CFE"/>
    <w:pPr>
      <w:keepNext/>
      <w:keepLines/>
      <w:spacing w:before="40" w:after="0"/>
      <w:outlineLvl w:val="1"/>
    </w:pPr>
    <w:rPr>
      <w:rFonts w:ascii="Calibri Light" w:eastAsia="Calibri Light" w:hAnsi="Calibri Light" w:cs="Calibri Light"/>
      <w:color w:val="2F5496"/>
      <w:sz w:val="26"/>
      <w:szCs w:val="26"/>
    </w:rPr>
  </w:style>
  <w:style w:type="paragraph" w:customStyle="1" w:styleId="Encabezado3">
    <w:name w:val="Encabezado 3"/>
    <w:basedOn w:val="Encabezado10"/>
    <w:rsid w:val="00742CFA"/>
  </w:style>
  <w:style w:type="character" w:customStyle="1" w:styleId="Ttulo1Car">
    <w:name w:val="Título 1 Car"/>
    <w:basedOn w:val="Fuentedeprrafopredeter"/>
    <w:link w:val="Encabezado1"/>
    <w:uiPriority w:val="9"/>
    <w:qFormat/>
    <w:rsid w:val="00830CFE"/>
    <w:rPr>
      <w:rFonts w:ascii="Calibri Light" w:eastAsia="Calibri Light" w:hAnsi="Calibri Light" w:cs="Calibri Light"/>
      <w:color w:val="2F5496"/>
      <w:sz w:val="32"/>
      <w:szCs w:val="32"/>
    </w:rPr>
  </w:style>
  <w:style w:type="character" w:customStyle="1" w:styleId="Ttulo2Car">
    <w:name w:val="Título 2 Car"/>
    <w:basedOn w:val="Fuentedeprrafopredeter"/>
    <w:link w:val="Encabezado2"/>
    <w:uiPriority w:val="9"/>
    <w:qFormat/>
    <w:rsid w:val="00830CFE"/>
    <w:rPr>
      <w:rFonts w:ascii="Calibri Light" w:eastAsia="Calibri Light" w:hAnsi="Calibri Light" w:cs="Calibri Light"/>
      <w:color w:val="2F5496"/>
      <w:sz w:val="26"/>
      <w:szCs w:val="26"/>
    </w:rPr>
  </w:style>
  <w:style w:type="character" w:customStyle="1" w:styleId="TextonotapieCar">
    <w:name w:val="Texto nota pie Car"/>
    <w:basedOn w:val="Fuentedeprrafopredeter"/>
    <w:link w:val="Textonotapie"/>
    <w:uiPriority w:val="99"/>
    <w:semiHidden/>
    <w:qFormat/>
    <w:rsid w:val="00830CFE"/>
    <w:rPr>
      <w:sz w:val="20"/>
      <w:szCs w:val="20"/>
    </w:rPr>
  </w:style>
  <w:style w:type="character" w:styleId="Refdenotaalpie">
    <w:name w:val="footnote reference"/>
    <w:basedOn w:val="Fuentedeprrafopredeter"/>
    <w:uiPriority w:val="99"/>
    <w:semiHidden/>
    <w:unhideWhenUsed/>
    <w:qFormat/>
    <w:rsid w:val="00830CFE"/>
    <w:rPr>
      <w:vertAlign w:val="superscript"/>
    </w:rPr>
  </w:style>
  <w:style w:type="character" w:customStyle="1" w:styleId="EnlacedeInternet">
    <w:name w:val="Enlace de Internet"/>
    <w:basedOn w:val="Fuentedeprrafopredeter"/>
    <w:uiPriority w:val="99"/>
    <w:unhideWhenUsed/>
    <w:rsid w:val="00830CFE"/>
    <w:rPr>
      <w:color w:val="0563C1"/>
      <w:u w:val="single"/>
    </w:rPr>
  </w:style>
  <w:style w:type="character" w:customStyle="1" w:styleId="Mention">
    <w:name w:val="Mention"/>
    <w:basedOn w:val="Fuentedeprrafopredeter"/>
    <w:uiPriority w:val="99"/>
    <w:semiHidden/>
    <w:unhideWhenUsed/>
    <w:qFormat/>
    <w:rsid w:val="00400920"/>
    <w:rPr>
      <w:color w:val="2B579A"/>
      <w:shd w:val="clear" w:color="auto" w:fill="E6E6E6"/>
    </w:rPr>
  </w:style>
  <w:style w:type="character" w:styleId="Hipervnculovisitado">
    <w:name w:val="FollowedHyperlink"/>
    <w:basedOn w:val="Fuentedeprrafopredeter"/>
    <w:uiPriority w:val="99"/>
    <w:semiHidden/>
    <w:unhideWhenUsed/>
    <w:qFormat/>
    <w:rsid w:val="001A28F2"/>
    <w:rPr>
      <w:color w:val="954F72"/>
      <w:u w:val="single"/>
    </w:rPr>
  </w:style>
  <w:style w:type="character" w:customStyle="1" w:styleId="TextodegloboCar">
    <w:name w:val="Texto de globo Car"/>
    <w:basedOn w:val="Fuentedeprrafopredeter"/>
    <w:link w:val="Textodeglobo"/>
    <w:uiPriority w:val="99"/>
    <w:semiHidden/>
    <w:qFormat/>
    <w:rsid w:val="00601426"/>
    <w:rPr>
      <w:rFonts w:ascii="Tahoma" w:hAnsi="Tahoma" w:cs="Tahoma"/>
      <w:sz w:val="16"/>
      <w:szCs w:val="16"/>
    </w:rPr>
  </w:style>
  <w:style w:type="character" w:customStyle="1" w:styleId="EncabezadoCar">
    <w:name w:val="Encabezado Car"/>
    <w:basedOn w:val="Fuentedeprrafopredeter"/>
    <w:link w:val="Encabezado10"/>
    <w:uiPriority w:val="99"/>
    <w:qFormat/>
    <w:rsid w:val="006F1743"/>
  </w:style>
  <w:style w:type="character" w:customStyle="1" w:styleId="PiedepginaCar">
    <w:name w:val="Pie de página Car"/>
    <w:basedOn w:val="Fuentedeprrafopredeter"/>
    <w:link w:val="Piedepgina1"/>
    <w:uiPriority w:val="99"/>
    <w:qFormat/>
    <w:rsid w:val="006F1743"/>
  </w:style>
  <w:style w:type="character" w:customStyle="1" w:styleId="ms-font-s">
    <w:name w:val="ms-font-s"/>
    <w:basedOn w:val="Fuentedeprrafopredeter"/>
    <w:qFormat/>
    <w:rsid w:val="000853F7"/>
  </w:style>
  <w:style w:type="character" w:customStyle="1" w:styleId="Caracteresdenotaalpie">
    <w:name w:val="Caracteres de nota al pie"/>
    <w:qFormat/>
    <w:rsid w:val="00742CFA"/>
  </w:style>
  <w:style w:type="character" w:customStyle="1" w:styleId="Ancladenotaalpie">
    <w:name w:val="Ancla de nota al pie"/>
    <w:rsid w:val="00742CFA"/>
    <w:rPr>
      <w:vertAlign w:val="superscript"/>
    </w:rPr>
  </w:style>
  <w:style w:type="character" w:customStyle="1" w:styleId="Ancladenotafinal">
    <w:name w:val="Ancla de nota final"/>
    <w:rsid w:val="00742CFA"/>
    <w:rPr>
      <w:vertAlign w:val="superscript"/>
    </w:rPr>
  </w:style>
  <w:style w:type="character" w:customStyle="1" w:styleId="Caracteresdenotafinal">
    <w:name w:val="Caracteres de nota final"/>
    <w:qFormat/>
    <w:rsid w:val="00742CFA"/>
  </w:style>
  <w:style w:type="character" w:customStyle="1" w:styleId="Destacado">
    <w:name w:val="Destacado"/>
    <w:rsid w:val="00742CFA"/>
    <w:rPr>
      <w:i/>
      <w:iCs/>
    </w:rPr>
  </w:style>
  <w:style w:type="paragraph" w:customStyle="1" w:styleId="Encabezado10">
    <w:name w:val="Encabezado1"/>
    <w:basedOn w:val="Normal"/>
    <w:next w:val="Cuerpodetexto"/>
    <w:link w:val="EncabezadoCar"/>
    <w:qFormat/>
    <w:rsid w:val="00742CFA"/>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742CFA"/>
    <w:pPr>
      <w:spacing w:after="140" w:line="288" w:lineRule="auto"/>
    </w:pPr>
  </w:style>
  <w:style w:type="paragraph" w:styleId="Lista">
    <w:name w:val="List"/>
    <w:basedOn w:val="Cuerpodetexto"/>
    <w:rsid w:val="00742CFA"/>
    <w:rPr>
      <w:rFonts w:cs="Mangal"/>
    </w:rPr>
  </w:style>
  <w:style w:type="paragraph" w:customStyle="1" w:styleId="Leyenda">
    <w:name w:val="Leyenda"/>
    <w:basedOn w:val="Normal"/>
    <w:rsid w:val="00742CFA"/>
    <w:pPr>
      <w:suppressLineNumbers/>
      <w:spacing w:before="120" w:after="120"/>
    </w:pPr>
    <w:rPr>
      <w:rFonts w:cs="Mangal"/>
      <w:i/>
      <w:iCs/>
      <w:sz w:val="24"/>
      <w:szCs w:val="24"/>
    </w:rPr>
  </w:style>
  <w:style w:type="paragraph" w:customStyle="1" w:styleId="ndice">
    <w:name w:val="Índice"/>
    <w:basedOn w:val="Normal"/>
    <w:qFormat/>
    <w:rsid w:val="00742CFA"/>
    <w:pPr>
      <w:suppressLineNumbers/>
    </w:pPr>
    <w:rPr>
      <w:rFonts w:cs="Mangal"/>
    </w:rPr>
  </w:style>
  <w:style w:type="paragraph" w:styleId="Textonotapie">
    <w:name w:val="footnote text"/>
    <w:basedOn w:val="Normal"/>
    <w:link w:val="TextonotapieCar"/>
    <w:uiPriority w:val="99"/>
    <w:semiHidden/>
    <w:unhideWhenUsed/>
    <w:qFormat/>
    <w:rsid w:val="00830CFE"/>
    <w:pPr>
      <w:spacing w:after="0" w:line="240" w:lineRule="auto"/>
    </w:pPr>
    <w:rPr>
      <w:sz w:val="20"/>
      <w:szCs w:val="20"/>
    </w:rPr>
  </w:style>
  <w:style w:type="paragraph" w:styleId="Textodeglobo">
    <w:name w:val="Balloon Text"/>
    <w:basedOn w:val="Normal"/>
    <w:link w:val="TextodegloboCar"/>
    <w:uiPriority w:val="99"/>
    <w:semiHidden/>
    <w:unhideWhenUsed/>
    <w:qFormat/>
    <w:rsid w:val="00601426"/>
    <w:pPr>
      <w:spacing w:after="0" w:line="240" w:lineRule="auto"/>
    </w:pPr>
    <w:rPr>
      <w:rFonts w:ascii="Tahoma" w:hAnsi="Tahoma" w:cs="Tahoma"/>
      <w:sz w:val="16"/>
      <w:szCs w:val="16"/>
    </w:rPr>
  </w:style>
  <w:style w:type="paragraph" w:styleId="Prrafodelista">
    <w:name w:val="List Paragraph"/>
    <w:basedOn w:val="Normal"/>
    <w:uiPriority w:val="34"/>
    <w:qFormat/>
    <w:rsid w:val="00CC48C1"/>
    <w:pPr>
      <w:ind w:left="720"/>
      <w:contextualSpacing/>
    </w:pPr>
  </w:style>
  <w:style w:type="paragraph" w:customStyle="1" w:styleId="Encabezamiento">
    <w:name w:val="Encabezamiento"/>
    <w:basedOn w:val="Normal"/>
    <w:link w:val="EncabezadoCar"/>
    <w:uiPriority w:val="99"/>
    <w:unhideWhenUsed/>
    <w:rsid w:val="006F1743"/>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6F1743"/>
    <w:pPr>
      <w:tabs>
        <w:tab w:val="center" w:pos="4252"/>
        <w:tab w:val="right" w:pos="8504"/>
      </w:tabs>
      <w:spacing w:after="0" w:line="240" w:lineRule="auto"/>
    </w:pPr>
  </w:style>
  <w:style w:type="paragraph" w:customStyle="1" w:styleId="Notaalpie">
    <w:name w:val="Nota al pie"/>
    <w:basedOn w:val="Normal"/>
    <w:rsid w:val="00742CFA"/>
  </w:style>
  <w:style w:type="paragraph" w:customStyle="1" w:styleId="Cita1">
    <w:name w:val="Cita1"/>
    <w:basedOn w:val="Normal"/>
    <w:qFormat/>
    <w:rsid w:val="00742CFA"/>
  </w:style>
  <w:style w:type="paragraph" w:styleId="Ttulo">
    <w:name w:val="Title"/>
    <w:basedOn w:val="Encabezado10"/>
    <w:rsid w:val="00742CFA"/>
  </w:style>
  <w:style w:type="paragraph" w:styleId="Subttulo">
    <w:name w:val="Subtitle"/>
    <w:basedOn w:val="Encabezado10"/>
    <w:rsid w:val="00742CFA"/>
  </w:style>
  <w:style w:type="table" w:styleId="Tablaconcuadrcula">
    <w:name w:val="Table Grid"/>
    <w:basedOn w:val="Tablanormal"/>
    <w:uiPriority w:val="39"/>
    <w:rsid w:val="00830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nfasis11">
    <w:name w:val="Tabla de cuadrícula 6 con colores - Énfasis 11"/>
    <w:basedOn w:val="Tablanormal"/>
    <w:uiPriority w:val="51"/>
    <w:rsid w:val="00830CFE"/>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tista.com/topics/1499/advertising-in-latin-amer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br.org/2015/06/how-marketing-is-evolving-in-latin-america" TargetMode="External"/><Relationship Id="rId5" Type="http://schemas.openxmlformats.org/officeDocument/2006/relationships/footnotes" Target="footnotes.xml"/><Relationship Id="rId10" Type="http://schemas.openxmlformats.org/officeDocument/2006/relationships/hyperlink" Target="http://www.cepal.org/es" TargetMode="External"/><Relationship Id="rId4" Type="http://schemas.openxmlformats.org/officeDocument/2006/relationships/webSettings" Target="webSettings.xml"/><Relationship Id="rId9" Type="http://schemas.openxmlformats.org/officeDocument/2006/relationships/hyperlink" Target="http://www.abap.com.br/index.cf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4739-1719-4637-A97C-2B0AF414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4499</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29188</CharactersWithSpaces>
  <SharedDoc>false</SharedDoc>
  <HLinks>
    <vt:vector size="36" baseType="variant">
      <vt:variant>
        <vt:i4>2162722</vt:i4>
      </vt:variant>
      <vt:variant>
        <vt:i4>27</vt:i4>
      </vt:variant>
      <vt:variant>
        <vt:i4>0</vt:i4>
      </vt:variant>
      <vt:variant>
        <vt:i4>5</vt:i4>
      </vt:variant>
      <vt:variant>
        <vt:lpwstr>https://www.statista.com/topics/1499/advertising-in-latin-america/</vt:lpwstr>
      </vt:variant>
      <vt:variant>
        <vt:lpwstr/>
      </vt:variant>
      <vt:variant>
        <vt:i4>3997806</vt:i4>
      </vt:variant>
      <vt:variant>
        <vt:i4>24</vt:i4>
      </vt:variant>
      <vt:variant>
        <vt:i4>0</vt:i4>
      </vt:variant>
      <vt:variant>
        <vt:i4>5</vt:i4>
      </vt:variant>
      <vt:variant>
        <vt:lpwstr>https://hbr.org/2015/06/how-marketing-is-evolving-in-latin-america</vt:lpwstr>
      </vt:variant>
      <vt:variant>
        <vt:lpwstr/>
      </vt:variant>
      <vt:variant>
        <vt:i4>3735591</vt:i4>
      </vt:variant>
      <vt:variant>
        <vt:i4>21</vt:i4>
      </vt:variant>
      <vt:variant>
        <vt:i4>0</vt:i4>
      </vt:variant>
      <vt:variant>
        <vt:i4>5</vt:i4>
      </vt:variant>
      <vt:variant>
        <vt:lpwstr>http://www.cepal.org/es</vt:lpwstr>
      </vt:variant>
      <vt:variant>
        <vt:lpwstr/>
      </vt:variant>
      <vt:variant>
        <vt:i4>5046338</vt:i4>
      </vt:variant>
      <vt:variant>
        <vt:i4>18</vt:i4>
      </vt:variant>
      <vt:variant>
        <vt:i4>0</vt:i4>
      </vt:variant>
      <vt:variant>
        <vt:i4>5</vt:i4>
      </vt:variant>
      <vt:variant>
        <vt:lpwstr>http://www.abap.com.br/index.cfm</vt:lpwstr>
      </vt:variant>
      <vt:variant>
        <vt:lpwstr/>
      </vt:variant>
      <vt:variant>
        <vt:i4>7340120</vt:i4>
      </vt:variant>
      <vt:variant>
        <vt:i4>3</vt:i4>
      </vt:variant>
      <vt:variant>
        <vt:i4>0</vt:i4>
      </vt:variant>
      <vt:variant>
        <vt:i4>5</vt:i4>
      </vt:variant>
      <vt:variant>
        <vt:lpwstr>mailto:rebeca.as.95@gmail.com</vt:lpwstr>
      </vt:variant>
      <vt:variant>
        <vt:lpwstr/>
      </vt:variant>
      <vt:variant>
        <vt:i4>3866696</vt:i4>
      </vt:variant>
      <vt:variant>
        <vt:i4>0</vt:i4>
      </vt:variant>
      <vt:variant>
        <vt:i4>0</vt:i4>
      </vt:variant>
      <vt:variant>
        <vt:i4>5</vt:i4>
      </vt:variant>
      <vt:variant>
        <vt:lpwstr>mailto:Estela.nunezb@uah.es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Alvarez Suarez</dc:creator>
  <cp:lastModifiedBy>Rafael Ravina Ripoll</cp:lastModifiedBy>
  <cp:revision>5</cp:revision>
  <dcterms:created xsi:type="dcterms:W3CDTF">2017-07-30T13:20:00Z</dcterms:created>
  <dcterms:modified xsi:type="dcterms:W3CDTF">2017-07-30T15:30:00Z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