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C06" w:rsidRPr="00885A72" w:rsidRDefault="00D3230D" w:rsidP="003475E7">
      <w:pPr>
        <w:spacing w:line="240" w:lineRule="auto"/>
        <w:ind w:firstLine="0"/>
        <w:jc w:val="center"/>
        <w:rPr>
          <w:rFonts w:cs="Times New Roman"/>
          <w:b/>
          <w:szCs w:val="24"/>
        </w:rPr>
      </w:pPr>
      <w:r>
        <w:rPr>
          <w:rFonts w:cs="Times New Roman"/>
          <w:b/>
          <w:szCs w:val="24"/>
        </w:rPr>
        <w:t>Grau d</w:t>
      </w:r>
      <w:r w:rsidRPr="00885A72">
        <w:rPr>
          <w:rFonts w:cs="Times New Roman"/>
          <w:b/>
          <w:szCs w:val="24"/>
        </w:rPr>
        <w:t xml:space="preserve">e </w:t>
      </w:r>
      <w:r>
        <w:rPr>
          <w:rFonts w:cs="Times New Roman"/>
          <w:b/>
          <w:szCs w:val="24"/>
        </w:rPr>
        <w:t>d</w:t>
      </w:r>
      <w:r w:rsidRPr="00885A72">
        <w:rPr>
          <w:rFonts w:cs="Times New Roman"/>
          <w:b/>
          <w:szCs w:val="24"/>
        </w:rPr>
        <w:t xml:space="preserve">esenvolvimento </w:t>
      </w:r>
      <w:r>
        <w:rPr>
          <w:rFonts w:cs="Times New Roman"/>
          <w:b/>
          <w:szCs w:val="24"/>
        </w:rPr>
        <w:t>regional dos municípios da mesorregião oeste catarinense: c</w:t>
      </w:r>
      <w:r w:rsidRPr="00885A72">
        <w:rPr>
          <w:rFonts w:cs="Times New Roman"/>
          <w:b/>
          <w:szCs w:val="24"/>
        </w:rPr>
        <w:t xml:space="preserve">aracterização </w:t>
      </w:r>
      <w:r>
        <w:rPr>
          <w:rFonts w:cs="Times New Roman"/>
          <w:b/>
          <w:szCs w:val="24"/>
        </w:rPr>
        <w:t>e c</w:t>
      </w:r>
      <w:r w:rsidRPr="00885A72">
        <w:rPr>
          <w:rFonts w:cs="Times New Roman"/>
          <w:b/>
          <w:szCs w:val="24"/>
        </w:rPr>
        <w:t>lassificação</w:t>
      </w:r>
    </w:p>
    <w:p w:rsidR="000D3DD2" w:rsidRPr="00AB29F0" w:rsidRDefault="000D3DD2" w:rsidP="003475E7">
      <w:pPr>
        <w:spacing w:line="240" w:lineRule="auto"/>
        <w:jc w:val="center"/>
        <w:rPr>
          <w:rFonts w:cs="Times New Roman"/>
          <w:b/>
          <w:sz w:val="20"/>
          <w:szCs w:val="24"/>
        </w:rPr>
      </w:pPr>
    </w:p>
    <w:p w:rsidR="00D3230D" w:rsidRDefault="00D3230D" w:rsidP="003475E7">
      <w:pPr>
        <w:spacing w:line="240" w:lineRule="auto"/>
        <w:jc w:val="center"/>
        <w:rPr>
          <w:rFonts w:cs="Times New Roman"/>
          <w:szCs w:val="24"/>
          <w:lang w:val="en-US"/>
        </w:rPr>
      </w:pPr>
      <w:r w:rsidRPr="00D3230D">
        <w:rPr>
          <w:rFonts w:cs="Times New Roman"/>
          <w:szCs w:val="24"/>
          <w:lang w:val="en-US"/>
        </w:rPr>
        <w:t>Degree of regional development of the municipalities of the region West of Santa Catarina: characterization and classification</w:t>
      </w:r>
    </w:p>
    <w:p w:rsidR="00D3230D" w:rsidRPr="00C326E6" w:rsidRDefault="00D3230D" w:rsidP="003475E7">
      <w:pPr>
        <w:spacing w:line="240" w:lineRule="auto"/>
        <w:jc w:val="center"/>
        <w:rPr>
          <w:rFonts w:cs="Times New Roman"/>
          <w:sz w:val="14"/>
          <w:szCs w:val="24"/>
          <w:lang w:val="en-US"/>
        </w:rPr>
      </w:pPr>
    </w:p>
    <w:p w:rsidR="00D3230D" w:rsidRDefault="00D3230D" w:rsidP="003475E7">
      <w:pPr>
        <w:spacing w:line="240" w:lineRule="auto"/>
        <w:jc w:val="center"/>
        <w:rPr>
          <w:rFonts w:cs="Times New Roman"/>
          <w:b/>
          <w:i/>
          <w:szCs w:val="24"/>
        </w:rPr>
      </w:pPr>
      <w:proofErr w:type="spellStart"/>
      <w:r w:rsidRPr="00D3230D">
        <w:rPr>
          <w:rFonts w:cs="Times New Roman"/>
          <w:b/>
          <w:i/>
          <w:szCs w:val="24"/>
        </w:rPr>
        <w:t>Degré</w:t>
      </w:r>
      <w:proofErr w:type="spellEnd"/>
      <w:r w:rsidRPr="00D3230D">
        <w:rPr>
          <w:rFonts w:cs="Times New Roman"/>
          <w:b/>
          <w:i/>
          <w:szCs w:val="24"/>
        </w:rPr>
        <w:t xml:space="preserve"> de </w:t>
      </w:r>
      <w:proofErr w:type="spellStart"/>
      <w:r w:rsidRPr="00D3230D">
        <w:rPr>
          <w:rFonts w:cs="Times New Roman"/>
          <w:b/>
          <w:i/>
          <w:szCs w:val="24"/>
        </w:rPr>
        <w:t>développement</w:t>
      </w:r>
      <w:proofErr w:type="spellEnd"/>
      <w:r w:rsidRPr="00D3230D">
        <w:rPr>
          <w:rFonts w:cs="Times New Roman"/>
          <w:b/>
          <w:i/>
          <w:szCs w:val="24"/>
        </w:rPr>
        <w:t xml:space="preserve"> </w:t>
      </w:r>
      <w:proofErr w:type="spellStart"/>
      <w:r w:rsidRPr="00D3230D">
        <w:rPr>
          <w:rFonts w:cs="Times New Roman"/>
          <w:b/>
          <w:i/>
          <w:szCs w:val="24"/>
        </w:rPr>
        <w:t>régional</w:t>
      </w:r>
      <w:proofErr w:type="spellEnd"/>
      <w:r w:rsidRPr="00D3230D">
        <w:rPr>
          <w:rFonts w:cs="Times New Roman"/>
          <w:b/>
          <w:i/>
          <w:szCs w:val="24"/>
        </w:rPr>
        <w:t xml:space="preserve"> </w:t>
      </w:r>
      <w:proofErr w:type="spellStart"/>
      <w:r w:rsidRPr="00D3230D">
        <w:rPr>
          <w:rFonts w:cs="Times New Roman"/>
          <w:b/>
          <w:i/>
          <w:szCs w:val="24"/>
        </w:rPr>
        <w:t>des</w:t>
      </w:r>
      <w:proofErr w:type="spellEnd"/>
      <w:r w:rsidRPr="00D3230D">
        <w:rPr>
          <w:rFonts w:cs="Times New Roman"/>
          <w:b/>
          <w:i/>
          <w:szCs w:val="24"/>
        </w:rPr>
        <w:t xml:space="preserve"> </w:t>
      </w:r>
      <w:proofErr w:type="spellStart"/>
      <w:r w:rsidRPr="00D3230D">
        <w:rPr>
          <w:rFonts w:cs="Times New Roman"/>
          <w:b/>
          <w:i/>
          <w:szCs w:val="24"/>
        </w:rPr>
        <w:t>municipalités</w:t>
      </w:r>
      <w:proofErr w:type="spellEnd"/>
      <w:r w:rsidRPr="00D3230D">
        <w:rPr>
          <w:rFonts w:cs="Times New Roman"/>
          <w:b/>
          <w:i/>
          <w:szCs w:val="24"/>
        </w:rPr>
        <w:t xml:space="preserve"> de </w:t>
      </w:r>
      <w:proofErr w:type="spellStart"/>
      <w:proofErr w:type="gramStart"/>
      <w:r w:rsidRPr="00D3230D">
        <w:rPr>
          <w:rFonts w:cs="Times New Roman"/>
          <w:b/>
          <w:i/>
          <w:szCs w:val="24"/>
        </w:rPr>
        <w:t>la</w:t>
      </w:r>
      <w:proofErr w:type="spellEnd"/>
      <w:proofErr w:type="gramEnd"/>
      <w:r>
        <w:rPr>
          <w:rFonts w:cs="Times New Roman"/>
          <w:b/>
          <w:i/>
          <w:szCs w:val="24"/>
        </w:rPr>
        <w:t xml:space="preserve"> </w:t>
      </w:r>
      <w:proofErr w:type="spellStart"/>
      <w:r>
        <w:rPr>
          <w:rFonts w:cs="Times New Roman"/>
          <w:b/>
          <w:i/>
          <w:szCs w:val="24"/>
        </w:rPr>
        <w:t>région</w:t>
      </w:r>
      <w:proofErr w:type="spellEnd"/>
      <w:r>
        <w:rPr>
          <w:rFonts w:cs="Times New Roman"/>
          <w:b/>
          <w:i/>
          <w:szCs w:val="24"/>
        </w:rPr>
        <w:t xml:space="preserve"> </w:t>
      </w:r>
      <w:proofErr w:type="spellStart"/>
      <w:r>
        <w:rPr>
          <w:rFonts w:cs="Times New Roman"/>
          <w:b/>
          <w:i/>
          <w:szCs w:val="24"/>
        </w:rPr>
        <w:t>ouest</w:t>
      </w:r>
      <w:proofErr w:type="spellEnd"/>
      <w:r>
        <w:rPr>
          <w:rFonts w:cs="Times New Roman"/>
          <w:b/>
          <w:i/>
          <w:szCs w:val="24"/>
        </w:rPr>
        <w:t xml:space="preserve"> de Santa Catarina</w:t>
      </w:r>
      <w:r w:rsidRPr="00D3230D">
        <w:rPr>
          <w:rFonts w:cs="Times New Roman"/>
          <w:b/>
          <w:i/>
          <w:szCs w:val="24"/>
        </w:rPr>
        <w:t xml:space="preserve">: </w:t>
      </w:r>
      <w:proofErr w:type="spellStart"/>
      <w:r w:rsidRPr="00D3230D">
        <w:rPr>
          <w:rFonts w:cs="Times New Roman"/>
          <w:b/>
          <w:i/>
          <w:szCs w:val="24"/>
        </w:rPr>
        <w:t>caractérisation</w:t>
      </w:r>
      <w:proofErr w:type="spellEnd"/>
      <w:r w:rsidRPr="00D3230D">
        <w:rPr>
          <w:rFonts w:cs="Times New Roman"/>
          <w:b/>
          <w:i/>
          <w:szCs w:val="24"/>
        </w:rPr>
        <w:t xml:space="preserve"> </w:t>
      </w:r>
      <w:proofErr w:type="gramStart"/>
      <w:r w:rsidRPr="00D3230D">
        <w:rPr>
          <w:rFonts w:cs="Times New Roman"/>
          <w:b/>
          <w:i/>
          <w:szCs w:val="24"/>
        </w:rPr>
        <w:t>et</w:t>
      </w:r>
      <w:proofErr w:type="gramEnd"/>
      <w:r w:rsidRPr="00D3230D">
        <w:rPr>
          <w:rFonts w:cs="Times New Roman"/>
          <w:b/>
          <w:i/>
          <w:szCs w:val="24"/>
        </w:rPr>
        <w:t xml:space="preserve"> </w:t>
      </w:r>
      <w:proofErr w:type="spellStart"/>
      <w:r w:rsidRPr="00D3230D">
        <w:rPr>
          <w:rFonts w:cs="Times New Roman"/>
          <w:b/>
          <w:i/>
          <w:szCs w:val="24"/>
        </w:rPr>
        <w:t>classification</w:t>
      </w:r>
      <w:proofErr w:type="spellEnd"/>
    </w:p>
    <w:p w:rsidR="00D3230D" w:rsidRPr="00C326E6" w:rsidRDefault="00D3230D" w:rsidP="003475E7">
      <w:pPr>
        <w:spacing w:line="240" w:lineRule="auto"/>
        <w:jc w:val="center"/>
        <w:rPr>
          <w:rFonts w:cs="Times New Roman"/>
          <w:b/>
          <w:i/>
          <w:sz w:val="14"/>
          <w:szCs w:val="24"/>
        </w:rPr>
      </w:pPr>
    </w:p>
    <w:p w:rsidR="00CE3392" w:rsidRPr="00D3230D" w:rsidRDefault="00D3230D" w:rsidP="003475E7">
      <w:pPr>
        <w:spacing w:line="240" w:lineRule="auto"/>
        <w:jc w:val="center"/>
        <w:rPr>
          <w:rFonts w:cs="Times New Roman"/>
          <w:i/>
          <w:szCs w:val="24"/>
        </w:rPr>
      </w:pPr>
      <w:r w:rsidRPr="00D3230D">
        <w:rPr>
          <w:rFonts w:cs="Times New Roman"/>
          <w:i/>
          <w:szCs w:val="24"/>
        </w:rPr>
        <w:t xml:space="preserve">Grado de </w:t>
      </w:r>
      <w:proofErr w:type="spellStart"/>
      <w:r w:rsidRPr="00D3230D">
        <w:rPr>
          <w:rFonts w:cs="Times New Roman"/>
          <w:i/>
          <w:szCs w:val="24"/>
        </w:rPr>
        <w:t>desarrollo</w:t>
      </w:r>
      <w:proofErr w:type="spellEnd"/>
      <w:r w:rsidRPr="00D3230D">
        <w:rPr>
          <w:rFonts w:cs="Times New Roman"/>
          <w:i/>
          <w:szCs w:val="24"/>
        </w:rPr>
        <w:t xml:space="preserve"> regional de </w:t>
      </w:r>
      <w:proofErr w:type="spellStart"/>
      <w:r w:rsidRPr="00D3230D">
        <w:rPr>
          <w:rFonts w:cs="Times New Roman"/>
          <w:i/>
          <w:szCs w:val="24"/>
        </w:rPr>
        <w:t>los</w:t>
      </w:r>
      <w:proofErr w:type="spellEnd"/>
      <w:r w:rsidRPr="00D3230D">
        <w:rPr>
          <w:rFonts w:cs="Times New Roman"/>
          <w:i/>
          <w:szCs w:val="24"/>
        </w:rPr>
        <w:t xml:space="preserve"> </w:t>
      </w:r>
      <w:proofErr w:type="spellStart"/>
      <w:r w:rsidRPr="00D3230D">
        <w:rPr>
          <w:rFonts w:cs="Times New Roman"/>
          <w:i/>
          <w:szCs w:val="24"/>
        </w:rPr>
        <w:t>municipios</w:t>
      </w:r>
      <w:proofErr w:type="spellEnd"/>
      <w:r w:rsidRPr="00D3230D">
        <w:rPr>
          <w:rFonts w:cs="Times New Roman"/>
          <w:i/>
          <w:szCs w:val="24"/>
        </w:rPr>
        <w:t xml:space="preserve"> de </w:t>
      </w:r>
      <w:proofErr w:type="spellStart"/>
      <w:proofErr w:type="gramStart"/>
      <w:r w:rsidRPr="00D3230D">
        <w:rPr>
          <w:rFonts w:cs="Times New Roman"/>
          <w:i/>
          <w:szCs w:val="24"/>
        </w:rPr>
        <w:t>la</w:t>
      </w:r>
      <w:proofErr w:type="spellEnd"/>
      <w:proofErr w:type="gramEnd"/>
      <w:r w:rsidRPr="00D3230D">
        <w:rPr>
          <w:rFonts w:cs="Times New Roman"/>
          <w:i/>
          <w:szCs w:val="24"/>
        </w:rPr>
        <w:t xml:space="preserve"> </w:t>
      </w:r>
      <w:proofErr w:type="spellStart"/>
      <w:r w:rsidRPr="00D3230D">
        <w:rPr>
          <w:rFonts w:cs="Times New Roman"/>
          <w:i/>
          <w:szCs w:val="24"/>
        </w:rPr>
        <w:t>región</w:t>
      </w:r>
      <w:proofErr w:type="spellEnd"/>
      <w:r w:rsidRPr="00D3230D">
        <w:rPr>
          <w:rFonts w:cs="Times New Roman"/>
          <w:i/>
          <w:szCs w:val="24"/>
        </w:rPr>
        <w:t xml:space="preserve"> oeste de Santa Catarina: </w:t>
      </w:r>
      <w:proofErr w:type="spellStart"/>
      <w:r w:rsidRPr="00D3230D">
        <w:rPr>
          <w:rFonts w:cs="Times New Roman"/>
          <w:i/>
          <w:szCs w:val="24"/>
        </w:rPr>
        <w:t>caracterización</w:t>
      </w:r>
      <w:proofErr w:type="spellEnd"/>
      <w:r w:rsidRPr="00D3230D">
        <w:rPr>
          <w:rFonts w:cs="Times New Roman"/>
          <w:i/>
          <w:szCs w:val="24"/>
        </w:rPr>
        <w:t xml:space="preserve"> y </w:t>
      </w:r>
      <w:proofErr w:type="spellStart"/>
      <w:r w:rsidRPr="00D3230D">
        <w:rPr>
          <w:rFonts w:cs="Times New Roman"/>
          <w:i/>
          <w:szCs w:val="24"/>
        </w:rPr>
        <w:t>clasificación</w:t>
      </w:r>
      <w:proofErr w:type="spellEnd"/>
    </w:p>
    <w:p w:rsidR="00D3230D" w:rsidRPr="00C326E6" w:rsidRDefault="00D3230D" w:rsidP="00C47DE5">
      <w:pPr>
        <w:spacing w:line="240" w:lineRule="auto"/>
        <w:ind w:firstLine="0"/>
        <w:jc w:val="center"/>
        <w:rPr>
          <w:rFonts w:cs="Times New Roman"/>
          <w:b/>
          <w:sz w:val="14"/>
          <w:szCs w:val="24"/>
        </w:rPr>
      </w:pPr>
    </w:p>
    <w:p w:rsidR="004F35F3" w:rsidRDefault="004F35F3" w:rsidP="00C47DE5">
      <w:pPr>
        <w:spacing w:line="240" w:lineRule="auto"/>
        <w:ind w:firstLine="0"/>
        <w:jc w:val="center"/>
        <w:rPr>
          <w:rFonts w:cs="Times New Roman"/>
          <w:b/>
          <w:szCs w:val="24"/>
        </w:rPr>
      </w:pPr>
      <w:r>
        <w:rPr>
          <w:rFonts w:cs="Times New Roman"/>
          <w:b/>
          <w:szCs w:val="24"/>
        </w:rPr>
        <w:t xml:space="preserve">Sérgio </w:t>
      </w:r>
      <w:proofErr w:type="spellStart"/>
      <w:r>
        <w:rPr>
          <w:rFonts w:cs="Times New Roman"/>
          <w:b/>
          <w:szCs w:val="24"/>
        </w:rPr>
        <w:t>Begnini</w:t>
      </w:r>
      <w:proofErr w:type="spellEnd"/>
      <w:r>
        <w:rPr>
          <w:rStyle w:val="Refdenotaderodap"/>
          <w:rFonts w:cs="Times New Roman"/>
          <w:b/>
          <w:szCs w:val="24"/>
        </w:rPr>
        <w:footnoteReference w:id="1"/>
      </w:r>
    </w:p>
    <w:p w:rsidR="004F35F3" w:rsidRDefault="004F35F3" w:rsidP="00C47DE5">
      <w:pPr>
        <w:spacing w:line="240" w:lineRule="auto"/>
        <w:ind w:firstLine="0"/>
        <w:jc w:val="center"/>
        <w:rPr>
          <w:rFonts w:cs="Times New Roman"/>
          <w:b/>
          <w:szCs w:val="24"/>
        </w:rPr>
      </w:pPr>
      <w:proofErr w:type="spellStart"/>
      <w:r w:rsidRPr="004F35F3">
        <w:rPr>
          <w:rFonts w:cs="Times New Roman"/>
          <w:b/>
          <w:szCs w:val="24"/>
        </w:rPr>
        <w:t>Lirane</w:t>
      </w:r>
      <w:proofErr w:type="spellEnd"/>
      <w:r w:rsidRPr="004F35F3">
        <w:rPr>
          <w:rFonts w:cs="Times New Roman"/>
          <w:b/>
          <w:szCs w:val="24"/>
        </w:rPr>
        <w:t xml:space="preserve"> Elise </w:t>
      </w:r>
      <w:proofErr w:type="spellStart"/>
      <w:r w:rsidRPr="004F35F3">
        <w:rPr>
          <w:rFonts w:cs="Times New Roman"/>
          <w:b/>
          <w:szCs w:val="24"/>
        </w:rPr>
        <w:t>Defante</w:t>
      </w:r>
      <w:proofErr w:type="spellEnd"/>
      <w:r w:rsidRPr="004F35F3">
        <w:rPr>
          <w:rFonts w:cs="Times New Roman"/>
          <w:b/>
          <w:szCs w:val="24"/>
        </w:rPr>
        <w:t xml:space="preserve"> Ferreto </w:t>
      </w:r>
      <w:proofErr w:type="spellStart"/>
      <w:proofErr w:type="gramStart"/>
      <w:r w:rsidRPr="004F35F3">
        <w:rPr>
          <w:rFonts w:cs="Times New Roman"/>
          <w:b/>
          <w:szCs w:val="24"/>
        </w:rPr>
        <w:t>deAlmeida</w:t>
      </w:r>
      <w:proofErr w:type="spellEnd"/>
      <w:proofErr w:type="gramEnd"/>
      <w:r>
        <w:rPr>
          <w:rStyle w:val="Refdenotaderodap"/>
          <w:rFonts w:cs="Times New Roman"/>
          <w:b/>
          <w:szCs w:val="24"/>
        </w:rPr>
        <w:footnoteReference w:id="2"/>
      </w:r>
    </w:p>
    <w:p w:rsidR="004F35F3" w:rsidRDefault="004F35F3" w:rsidP="00C47DE5">
      <w:pPr>
        <w:spacing w:line="240" w:lineRule="auto"/>
        <w:ind w:firstLine="0"/>
        <w:jc w:val="center"/>
        <w:rPr>
          <w:rFonts w:cs="Times New Roman"/>
          <w:b/>
          <w:szCs w:val="24"/>
        </w:rPr>
      </w:pPr>
    </w:p>
    <w:p w:rsidR="009F68E2" w:rsidRPr="00885A72" w:rsidRDefault="002942AF" w:rsidP="00F827DF">
      <w:pPr>
        <w:spacing w:line="240" w:lineRule="auto"/>
        <w:ind w:firstLine="0"/>
        <w:rPr>
          <w:rFonts w:cs="Times New Roman"/>
          <w:b/>
          <w:szCs w:val="24"/>
        </w:rPr>
      </w:pPr>
      <w:r w:rsidRPr="00885A72">
        <w:rPr>
          <w:rFonts w:cs="Times New Roman"/>
          <w:b/>
          <w:szCs w:val="24"/>
        </w:rPr>
        <w:t>Resumo</w:t>
      </w:r>
    </w:p>
    <w:p w:rsidR="00F827DF" w:rsidRDefault="00AE36F0" w:rsidP="003475E7">
      <w:pPr>
        <w:spacing w:line="240" w:lineRule="auto"/>
        <w:ind w:firstLine="0"/>
        <w:rPr>
          <w:rFonts w:cs="Times New Roman"/>
          <w:szCs w:val="24"/>
        </w:rPr>
      </w:pPr>
      <w:r w:rsidRPr="00885A72">
        <w:rPr>
          <w:rFonts w:cs="Times New Roman"/>
          <w:szCs w:val="24"/>
        </w:rPr>
        <w:t xml:space="preserve">O objetivo deste estudo é classificar os municípios das cinco microrregiões que formam a mesorregião oeste catarinense segundo </w:t>
      </w:r>
      <w:r w:rsidR="00B11365" w:rsidRPr="00885A72">
        <w:rPr>
          <w:rFonts w:cs="Times New Roman"/>
          <w:szCs w:val="24"/>
        </w:rPr>
        <w:t>o</w:t>
      </w:r>
      <w:r w:rsidRPr="00885A72">
        <w:rPr>
          <w:rFonts w:cs="Times New Roman"/>
          <w:szCs w:val="24"/>
        </w:rPr>
        <w:t xml:space="preserve"> grau de desenvolvimento regional, utilizando a análise fatorial. </w:t>
      </w:r>
      <w:r w:rsidR="00F827DF">
        <w:rPr>
          <w:rFonts w:cs="Times New Roman"/>
          <w:szCs w:val="24"/>
        </w:rPr>
        <w:t xml:space="preserve">Por meio da análise fatorial possibilitou-se extrair as cargas fatoriais para a construção do índice e do grau de desenvolvimento. </w:t>
      </w:r>
      <w:r w:rsidR="00F827DF" w:rsidRPr="00885A72">
        <w:rPr>
          <w:rFonts w:cs="Times New Roman"/>
          <w:szCs w:val="24"/>
        </w:rPr>
        <w:t>As microrregiões assemelham-se, tanto nos aspectos culturais, produtivos, econômicos e de colonização, quanto na classificação, segundo o grau de desenvolvimento regional calculado.</w:t>
      </w:r>
      <w:r w:rsidR="00F827DF" w:rsidRPr="00F827DF">
        <w:rPr>
          <w:rFonts w:cs="Times New Roman"/>
          <w:szCs w:val="24"/>
        </w:rPr>
        <w:t xml:space="preserve"> </w:t>
      </w:r>
      <w:r w:rsidR="00F827DF" w:rsidRPr="00885A72">
        <w:rPr>
          <w:rFonts w:cs="Times New Roman"/>
          <w:szCs w:val="24"/>
        </w:rPr>
        <w:t>Conclui-se que ainda há muito que fazer para alcançar um desenvolvimento regional equitativo, considerando os municípios de cada microrregião da mesorregião</w:t>
      </w:r>
      <w:r w:rsidR="00F827DF">
        <w:rPr>
          <w:rFonts w:cs="Times New Roman"/>
          <w:szCs w:val="24"/>
        </w:rPr>
        <w:t>.</w:t>
      </w:r>
    </w:p>
    <w:p w:rsidR="004F53AF" w:rsidRPr="00C47DE5" w:rsidRDefault="004F53AF" w:rsidP="003475E7">
      <w:pPr>
        <w:spacing w:line="240" w:lineRule="auto"/>
        <w:ind w:firstLine="0"/>
        <w:rPr>
          <w:rFonts w:cs="Times New Roman"/>
          <w:szCs w:val="24"/>
          <w:lang w:val="en-US"/>
        </w:rPr>
      </w:pPr>
      <w:r w:rsidRPr="00885A72">
        <w:rPr>
          <w:rFonts w:cs="Times New Roman"/>
          <w:b/>
          <w:szCs w:val="24"/>
        </w:rPr>
        <w:t xml:space="preserve">Palavras-chave: </w:t>
      </w:r>
      <w:r w:rsidR="00970031" w:rsidRPr="00885A72">
        <w:rPr>
          <w:rFonts w:cs="Times New Roman"/>
          <w:szCs w:val="24"/>
        </w:rPr>
        <w:t>Desenvolvimento regional</w:t>
      </w:r>
      <w:r w:rsidR="00BE0910" w:rsidRPr="00885A72">
        <w:rPr>
          <w:rFonts w:cs="Times New Roman"/>
          <w:szCs w:val="24"/>
        </w:rPr>
        <w:t>. A</w:t>
      </w:r>
      <w:r w:rsidR="004A3E73" w:rsidRPr="00885A72">
        <w:rPr>
          <w:rFonts w:cs="Times New Roman"/>
          <w:szCs w:val="24"/>
        </w:rPr>
        <w:t>nálise fatorial</w:t>
      </w:r>
      <w:r w:rsidR="00BE0910" w:rsidRPr="00885A72">
        <w:rPr>
          <w:rFonts w:cs="Times New Roman"/>
          <w:szCs w:val="24"/>
        </w:rPr>
        <w:t>.</w:t>
      </w:r>
      <w:r w:rsidR="004A3E73" w:rsidRPr="00885A72">
        <w:rPr>
          <w:rFonts w:cs="Times New Roman"/>
          <w:szCs w:val="24"/>
        </w:rPr>
        <w:t xml:space="preserve"> </w:t>
      </w:r>
      <w:r w:rsidR="00BE0910" w:rsidRPr="00C47DE5">
        <w:rPr>
          <w:rFonts w:cs="Times New Roman"/>
          <w:szCs w:val="24"/>
          <w:lang w:val="en-US"/>
        </w:rPr>
        <w:t>M</w:t>
      </w:r>
      <w:r w:rsidR="004A3E73" w:rsidRPr="00C47DE5">
        <w:rPr>
          <w:rFonts w:cs="Times New Roman"/>
          <w:szCs w:val="24"/>
          <w:lang w:val="en-US"/>
        </w:rPr>
        <w:t>icrorregião</w:t>
      </w:r>
      <w:r w:rsidR="00BE0910" w:rsidRPr="00C47DE5">
        <w:rPr>
          <w:rFonts w:cs="Times New Roman"/>
          <w:szCs w:val="24"/>
          <w:lang w:val="en-US"/>
        </w:rPr>
        <w:t>.</w:t>
      </w:r>
    </w:p>
    <w:p w:rsidR="004A3E73" w:rsidRPr="00C47DE5" w:rsidRDefault="004A3E73" w:rsidP="003475E7">
      <w:pPr>
        <w:spacing w:line="240" w:lineRule="auto"/>
        <w:ind w:firstLine="0"/>
        <w:rPr>
          <w:rFonts w:cs="Times New Roman"/>
          <w:szCs w:val="24"/>
          <w:lang w:val="en-US"/>
        </w:rPr>
      </w:pPr>
    </w:p>
    <w:p w:rsidR="004A3E73" w:rsidRPr="00885A72" w:rsidRDefault="004A3E73" w:rsidP="00F827DF">
      <w:pPr>
        <w:spacing w:line="240" w:lineRule="auto"/>
        <w:ind w:firstLine="0"/>
        <w:jc w:val="left"/>
        <w:rPr>
          <w:rFonts w:cs="Times New Roman"/>
          <w:b/>
          <w:szCs w:val="24"/>
          <w:lang w:val="en-US"/>
        </w:rPr>
      </w:pPr>
      <w:r w:rsidRPr="00885A72">
        <w:rPr>
          <w:rFonts w:cs="Times New Roman"/>
          <w:b/>
          <w:szCs w:val="24"/>
          <w:lang w:val="en-US"/>
        </w:rPr>
        <w:t>Abstract</w:t>
      </w:r>
    </w:p>
    <w:p w:rsidR="00CE3392" w:rsidRPr="00F827DF" w:rsidRDefault="00F827DF" w:rsidP="003475E7">
      <w:pPr>
        <w:spacing w:line="240" w:lineRule="auto"/>
        <w:ind w:firstLine="0"/>
        <w:rPr>
          <w:rFonts w:cs="Times New Roman"/>
          <w:szCs w:val="24"/>
          <w:lang w:val="en-US"/>
        </w:rPr>
      </w:pPr>
      <w:r w:rsidRPr="00F827DF">
        <w:rPr>
          <w:rFonts w:cs="Times New Roman"/>
          <w:szCs w:val="24"/>
          <w:lang w:val="en-US"/>
        </w:rPr>
        <w:t xml:space="preserve">The objective of this study is to classify the municipalities of five microregions that make up the western region of Santa Catarina according to the degree of regional development, using the factor analysis. </w:t>
      </w:r>
      <w:r w:rsidRPr="00727836">
        <w:rPr>
          <w:rFonts w:cs="Times New Roman"/>
          <w:szCs w:val="24"/>
          <w:lang w:val="en-US"/>
        </w:rPr>
        <w:t xml:space="preserve">By means of the factor analysis made it possible to extract the factorials loads for the construction of the index and the degree of development. </w:t>
      </w:r>
      <w:r w:rsidRPr="00F827DF">
        <w:rPr>
          <w:rFonts w:cs="Times New Roman"/>
          <w:szCs w:val="24"/>
          <w:lang w:val="en-US"/>
        </w:rPr>
        <w:t xml:space="preserve">The microregions </w:t>
      </w:r>
      <w:proofErr w:type="gramStart"/>
      <w:r w:rsidRPr="00F827DF">
        <w:rPr>
          <w:rFonts w:cs="Times New Roman"/>
          <w:szCs w:val="24"/>
          <w:lang w:val="en-US"/>
        </w:rPr>
        <w:t>resemble,</w:t>
      </w:r>
      <w:proofErr w:type="gramEnd"/>
      <w:r w:rsidRPr="00F827DF">
        <w:rPr>
          <w:rFonts w:cs="Times New Roman"/>
          <w:szCs w:val="24"/>
          <w:lang w:val="en-US"/>
        </w:rPr>
        <w:t xml:space="preserve"> both in cultural, productive, economic aspects and of colonization, as in rank, according to the degree of regional development calculated. It is concluded that there is still much to do to achieve equitable regional development, considering the municipalities of each micro-region of the middle region.</w:t>
      </w:r>
    </w:p>
    <w:p w:rsidR="000A4EE2" w:rsidRPr="00885A72" w:rsidRDefault="000D3DD2" w:rsidP="00AB29F0">
      <w:pPr>
        <w:spacing w:line="240" w:lineRule="auto"/>
        <w:ind w:firstLine="0"/>
        <w:rPr>
          <w:rFonts w:cs="Times New Roman"/>
          <w:color w:val="444444"/>
          <w:sz w:val="21"/>
          <w:szCs w:val="21"/>
          <w:shd w:val="clear" w:color="auto" w:fill="FFFFFF"/>
        </w:rPr>
      </w:pPr>
      <w:r w:rsidRPr="00885A72">
        <w:rPr>
          <w:rFonts w:cs="Times New Roman"/>
          <w:b/>
          <w:szCs w:val="24"/>
          <w:lang w:val="en-US"/>
        </w:rPr>
        <w:t>Keyword</w:t>
      </w:r>
      <w:r w:rsidR="000A4EE2" w:rsidRPr="00885A72">
        <w:rPr>
          <w:rFonts w:cs="Times New Roman"/>
          <w:b/>
          <w:szCs w:val="24"/>
          <w:lang w:val="en-US"/>
        </w:rPr>
        <w:t>:</w:t>
      </w:r>
      <w:r w:rsidR="000A4EE2" w:rsidRPr="00885A72">
        <w:rPr>
          <w:rFonts w:cs="Times New Roman"/>
          <w:szCs w:val="24"/>
          <w:lang w:val="en-US"/>
        </w:rPr>
        <w:t xml:space="preserve"> </w:t>
      </w:r>
      <w:r w:rsidR="00BE0910" w:rsidRPr="00885A72">
        <w:rPr>
          <w:rFonts w:cs="Times New Roman"/>
          <w:szCs w:val="24"/>
          <w:lang w:val="en-US"/>
        </w:rPr>
        <w:t>Regional development. Factor analysis.</w:t>
      </w:r>
      <w:r w:rsidR="00E9568C" w:rsidRPr="00885A72">
        <w:rPr>
          <w:rFonts w:cs="Times New Roman"/>
          <w:szCs w:val="24"/>
          <w:lang w:val="en-US"/>
        </w:rPr>
        <w:t xml:space="preserve"> </w:t>
      </w:r>
      <w:r w:rsidR="00BE0910" w:rsidRPr="00885A72">
        <w:rPr>
          <w:rFonts w:cs="Times New Roman"/>
          <w:szCs w:val="24"/>
        </w:rPr>
        <w:t>M</w:t>
      </w:r>
      <w:r w:rsidR="00F827DF">
        <w:rPr>
          <w:rFonts w:cs="Times New Roman"/>
          <w:szCs w:val="24"/>
        </w:rPr>
        <w:t>i</w:t>
      </w:r>
      <w:r w:rsidR="00E9568C" w:rsidRPr="00885A72">
        <w:rPr>
          <w:rFonts w:cs="Times New Roman"/>
          <w:szCs w:val="24"/>
        </w:rPr>
        <w:t>cro</w:t>
      </w:r>
      <w:r w:rsidR="00795683" w:rsidRPr="00885A72">
        <w:rPr>
          <w:rFonts w:cs="Times New Roman"/>
          <w:szCs w:val="24"/>
        </w:rPr>
        <w:t>regions</w:t>
      </w:r>
      <w:r w:rsidR="00BE0910" w:rsidRPr="00885A72">
        <w:rPr>
          <w:rFonts w:cs="Times New Roman"/>
          <w:szCs w:val="24"/>
        </w:rPr>
        <w:t>.</w:t>
      </w:r>
    </w:p>
    <w:p w:rsidR="00815D82" w:rsidRDefault="00815D82" w:rsidP="00AB29F0">
      <w:pPr>
        <w:spacing w:line="240" w:lineRule="auto"/>
        <w:ind w:firstLine="0"/>
        <w:rPr>
          <w:rFonts w:cs="Times New Roman"/>
          <w:color w:val="444444"/>
          <w:sz w:val="21"/>
          <w:szCs w:val="21"/>
          <w:shd w:val="clear" w:color="auto" w:fill="FFFFFF"/>
        </w:rPr>
      </w:pPr>
    </w:p>
    <w:p w:rsidR="00F827DF" w:rsidRPr="00F827DF" w:rsidRDefault="00F827DF" w:rsidP="00AB29F0">
      <w:pPr>
        <w:spacing w:line="240" w:lineRule="auto"/>
        <w:ind w:firstLine="0"/>
        <w:jc w:val="left"/>
        <w:rPr>
          <w:rFonts w:cs="Times New Roman"/>
          <w:b/>
          <w:szCs w:val="24"/>
        </w:rPr>
      </w:pPr>
      <w:proofErr w:type="spellStart"/>
      <w:r w:rsidRPr="00F827DF">
        <w:rPr>
          <w:rFonts w:cs="Times New Roman"/>
          <w:b/>
          <w:szCs w:val="24"/>
        </w:rPr>
        <w:t>Résumé</w:t>
      </w:r>
      <w:proofErr w:type="spellEnd"/>
    </w:p>
    <w:p w:rsidR="00F827DF" w:rsidRDefault="00F827DF" w:rsidP="00AB29F0">
      <w:pPr>
        <w:spacing w:line="240" w:lineRule="auto"/>
        <w:ind w:firstLine="0"/>
        <w:rPr>
          <w:rFonts w:cs="Times New Roman"/>
          <w:szCs w:val="24"/>
        </w:rPr>
      </w:pPr>
      <w:proofErr w:type="spellStart"/>
      <w:r w:rsidRPr="00F827DF">
        <w:rPr>
          <w:rFonts w:cs="Times New Roman"/>
          <w:szCs w:val="24"/>
        </w:rPr>
        <w:t>L'objectif</w:t>
      </w:r>
      <w:proofErr w:type="spellEnd"/>
      <w:r w:rsidRPr="00F827DF">
        <w:rPr>
          <w:rFonts w:cs="Times New Roman"/>
          <w:szCs w:val="24"/>
        </w:rPr>
        <w:t xml:space="preserve"> de </w:t>
      </w:r>
      <w:proofErr w:type="spellStart"/>
      <w:r w:rsidRPr="00F827DF">
        <w:rPr>
          <w:rFonts w:cs="Times New Roman"/>
          <w:szCs w:val="24"/>
        </w:rPr>
        <w:t>cette</w:t>
      </w:r>
      <w:proofErr w:type="spellEnd"/>
      <w:r w:rsidRPr="00F827DF">
        <w:rPr>
          <w:rFonts w:cs="Times New Roman"/>
          <w:szCs w:val="24"/>
        </w:rPr>
        <w:t xml:space="preserve"> </w:t>
      </w:r>
      <w:proofErr w:type="spellStart"/>
      <w:r w:rsidRPr="00F827DF">
        <w:rPr>
          <w:rFonts w:cs="Times New Roman"/>
          <w:szCs w:val="24"/>
        </w:rPr>
        <w:t>étude</w:t>
      </w:r>
      <w:proofErr w:type="spellEnd"/>
      <w:r w:rsidRPr="00F827DF">
        <w:rPr>
          <w:rFonts w:cs="Times New Roman"/>
          <w:szCs w:val="24"/>
        </w:rPr>
        <w:t xml:space="preserve"> est de </w:t>
      </w:r>
      <w:proofErr w:type="spellStart"/>
      <w:r w:rsidRPr="00F827DF">
        <w:rPr>
          <w:rFonts w:cs="Times New Roman"/>
          <w:szCs w:val="24"/>
        </w:rPr>
        <w:t>classer</w:t>
      </w:r>
      <w:proofErr w:type="spellEnd"/>
      <w:r w:rsidRPr="00F827DF">
        <w:rPr>
          <w:rFonts w:cs="Times New Roman"/>
          <w:szCs w:val="24"/>
        </w:rPr>
        <w:t xml:space="preserve"> </w:t>
      </w:r>
      <w:proofErr w:type="spellStart"/>
      <w:r w:rsidRPr="00F827DF">
        <w:rPr>
          <w:rFonts w:cs="Times New Roman"/>
          <w:szCs w:val="24"/>
        </w:rPr>
        <w:t>les</w:t>
      </w:r>
      <w:proofErr w:type="spellEnd"/>
      <w:r w:rsidRPr="00F827DF">
        <w:rPr>
          <w:rFonts w:cs="Times New Roman"/>
          <w:szCs w:val="24"/>
        </w:rPr>
        <w:t xml:space="preserve"> </w:t>
      </w:r>
      <w:proofErr w:type="spellStart"/>
      <w:r w:rsidRPr="00F827DF">
        <w:rPr>
          <w:rFonts w:cs="Times New Roman"/>
          <w:szCs w:val="24"/>
        </w:rPr>
        <w:t>municipalités</w:t>
      </w:r>
      <w:proofErr w:type="spellEnd"/>
      <w:r w:rsidRPr="00F827DF">
        <w:rPr>
          <w:rFonts w:cs="Times New Roman"/>
          <w:szCs w:val="24"/>
        </w:rPr>
        <w:t xml:space="preserve"> de </w:t>
      </w:r>
      <w:proofErr w:type="spellStart"/>
      <w:r w:rsidRPr="00F827DF">
        <w:rPr>
          <w:rFonts w:cs="Times New Roman"/>
          <w:szCs w:val="24"/>
        </w:rPr>
        <w:t>cinq</w:t>
      </w:r>
      <w:proofErr w:type="spellEnd"/>
      <w:r w:rsidRPr="00F827DF">
        <w:rPr>
          <w:rFonts w:cs="Times New Roman"/>
          <w:szCs w:val="24"/>
        </w:rPr>
        <w:t xml:space="preserve"> </w:t>
      </w:r>
      <w:proofErr w:type="spellStart"/>
      <w:r w:rsidRPr="00F827DF">
        <w:rPr>
          <w:rFonts w:cs="Times New Roman"/>
          <w:szCs w:val="24"/>
        </w:rPr>
        <w:t>microrégions</w:t>
      </w:r>
      <w:proofErr w:type="spellEnd"/>
      <w:r w:rsidRPr="00F827DF">
        <w:rPr>
          <w:rFonts w:cs="Times New Roman"/>
          <w:szCs w:val="24"/>
        </w:rPr>
        <w:t xml:space="preserve"> </w:t>
      </w:r>
      <w:proofErr w:type="spellStart"/>
      <w:r w:rsidRPr="00F827DF">
        <w:rPr>
          <w:rFonts w:cs="Times New Roman"/>
          <w:szCs w:val="24"/>
        </w:rPr>
        <w:t>qui</w:t>
      </w:r>
      <w:proofErr w:type="spellEnd"/>
      <w:r w:rsidRPr="00F827DF">
        <w:rPr>
          <w:rFonts w:cs="Times New Roman"/>
          <w:szCs w:val="24"/>
        </w:rPr>
        <w:t xml:space="preserve"> </w:t>
      </w:r>
      <w:proofErr w:type="spellStart"/>
      <w:r w:rsidRPr="00F827DF">
        <w:rPr>
          <w:rFonts w:cs="Times New Roman"/>
          <w:szCs w:val="24"/>
        </w:rPr>
        <w:t>composent</w:t>
      </w:r>
      <w:proofErr w:type="spellEnd"/>
      <w:r w:rsidRPr="00F827DF">
        <w:rPr>
          <w:rFonts w:cs="Times New Roman"/>
          <w:szCs w:val="24"/>
        </w:rPr>
        <w:t xml:space="preserve"> </w:t>
      </w:r>
      <w:proofErr w:type="spellStart"/>
      <w:proofErr w:type="gramStart"/>
      <w:r w:rsidRPr="00F827DF">
        <w:rPr>
          <w:rFonts w:cs="Times New Roman"/>
          <w:szCs w:val="24"/>
        </w:rPr>
        <w:t>la</w:t>
      </w:r>
      <w:proofErr w:type="spellEnd"/>
      <w:proofErr w:type="gramEnd"/>
      <w:r w:rsidRPr="00F827DF">
        <w:rPr>
          <w:rFonts w:cs="Times New Roman"/>
          <w:szCs w:val="24"/>
        </w:rPr>
        <w:t xml:space="preserve"> </w:t>
      </w:r>
      <w:proofErr w:type="spellStart"/>
      <w:r w:rsidRPr="00F827DF">
        <w:rPr>
          <w:rFonts w:cs="Times New Roman"/>
          <w:szCs w:val="24"/>
        </w:rPr>
        <w:t>région</w:t>
      </w:r>
      <w:proofErr w:type="spellEnd"/>
      <w:r w:rsidRPr="00F827DF">
        <w:rPr>
          <w:rFonts w:cs="Times New Roman"/>
          <w:szCs w:val="24"/>
        </w:rPr>
        <w:t xml:space="preserve"> de </w:t>
      </w:r>
      <w:proofErr w:type="spellStart"/>
      <w:r w:rsidRPr="00F827DF">
        <w:rPr>
          <w:rFonts w:cs="Times New Roman"/>
          <w:szCs w:val="24"/>
        </w:rPr>
        <w:t>l'ouest</w:t>
      </w:r>
      <w:proofErr w:type="spellEnd"/>
      <w:r w:rsidRPr="00F827DF">
        <w:rPr>
          <w:rFonts w:cs="Times New Roman"/>
          <w:szCs w:val="24"/>
        </w:rPr>
        <w:t xml:space="preserve"> de Santa Catarina, </w:t>
      </w:r>
      <w:proofErr w:type="spellStart"/>
      <w:r w:rsidRPr="00F827DF">
        <w:rPr>
          <w:rFonts w:cs="Times New Roman"/>
          <w:szCs w:val="24"/>
        </w:rPr>
        <w:t>selon</w:t>
      </w:r>
      <w:proofErr w:type="spellEnd"/>
      <w:r w:rsidRPr="00F827DF">
        <w:rPr>
          <w:rFonts w:cs="Times New Roman"/>
          <w:szCs w:val="24"/>
        </w:rPr>
        <w:t xml:space="preserve"> </w:t>
      </w:r>
      <w:proofErr w:type="spellStart"/>
      <w:r w:rsidRPr="00F827DF">
        <w:rPr>
          <w:rFonts w:cs="Times New Roman"/>
          <w:szCs w:val="24"/>
        </w:rPr>
        <w:t>le</w:t>
      </w:r>
      <w:proofErr w:type="spellEnd"/>
      <w:r w:rsidRPr="00F827DF">
        <w:rPr>
          <w:rFonts w:cs="Times New Roman"/>
          <w:szCs w:val="24"/>
        </w:rPr>
        <w:t xml:space="preserve"> </w:t>
      </w:r>
      <w:proofErr w:type="spellStart"/>
      <w:r w:rsidRPr="00F827DF">
        <w:rPr>
          <w:rFonts w:cs="Times New Roman"/>
          <w:szCs w:val="24"/>
        </w:rPr>
        <w:t>degré</w:t>
      </w:r>
      <w:proofErr w:type="spellEnd"/>
      <w:r w:rsidRPr="00F827DF">
        <w:rPr>
          <w:rFonts w:cs="Times New Roman"/>
          <w:szCs w:val="24"/>
        </w:rPr>
        <w:t xml:space="preserve"> de </w:t>
      </w:r>
      <w:proofErr w:type="spellStart"/>
      <w:r w:rsidRPr="00F827DF">
        <w:rPr>
          <w:rFonts w:cs="Times New Roman"/>
          <w:szCs w:val="24"/>
        </w:rPr>
        <w:t>développement</w:t>
      </w:r>
      <w:proofErr w:type="spellEnd"/>
      <w:r w:rsidRPr="00F827DF">
        <w:rPr>
          <w:rFonts w:cs="Times New Roman"/>
          <w:szCs w:val="24"/>
        </w:rPr>
        <w:t xml:space="preserve"> </w:t>
      </w:r>
      <w:proofErr w:type="spellStart"/>
      <w:r w:rsidRPr="00F827DF">
        <w:rPr>
          <w:rFonts w:cs="Times New Roman"/>
          <w:szCs w:val="24"/>
        </w:rPr>
        <w:t>régional</w:t>
      </w:r>
      <w:proofErr w:type="spellEnd"/>
      <w:r w:rsidRPr="00F827DF">
        <w:rPr>
          <w:rFonts w:cs="Times New Roman"/>
          <w:szCs w:val="24"/>
        </w:rPr>
        <w:t xml:space="preserve">, à </w:t>
      </w:r>
      <w:proofErr w:type="spellStart"/>
      <w:r w:rsidRPr="00F827DF">
        <w:rPr>
          <w:rFonts w:cs="Times New Roman"/>
          <w:szCs w:val="24"/>
        </w:rPr>
        <w:t>l'aide</w:t>
      </w:r>
      <w:proofErr w:type="spellEnd"/>
      <w:r w:rsidRPr="00F827DF">
        <w:rPr>
          <w:rFonts w:cs="Times New Roman"/>
          <w:szCs w:val="24"/>
        </w:rPr>
        <w:t xml:space="preserve"> de </w:t>
      </w:r>
      <w:proofErr w:type="spellStart"/>
      <w:r w:rsidRPr="00F827DF">
        <w:rPr>
          <w:rFonts w:cs="Times New Roman"/>
          <w:szCs w:val="24"/>
        </w:rPr>
        <w:t>l'analyse</w:t>
      </w:r>
      <w:proofErr w:type="spellEnd"/>
      <w:r w:rsidRPr="00F827DF">
        <w:rPr>
          <w:rFonts w:cs="Times New Roman"/>
          <w:szCs w:val="24"/>
        </w:rPr>
        <w:t xml:space="preserve"> </w:t>
      </w:r>
      <w:proofErr w:type="spellStart"/>
      <w:r w:rsidRPr="00F827DF">
        <w:rPr>
          <w:rFonts w:cs="Times New Roman"/>
          <w:szCs w:val="24"/>
        </w:rPr>
        <w:t>factorielle</w:t>
      </w:r>
      <w:proofErr w:type="spellEnd"/>
      <w:r w:rsidRPr="00F827DF">
        <w:rPr>
          <w:rFonts w:cs="Times New Roman"/>
          <w:szCs w:val="24"/>
        </w:rPr>
        <w:t xml:space="preserve">. Par </w:t>
      </w:r>
      <w:proofErr w:type="spellStart"/>
      <w:proofErr w:type="gramStart"/>
      <w:r w:rsidRPr="00F827DF">
        <w:rPr>
          <w:rFonts w:cs="Times New Roman"/>
          <w:szCs w:val="24"/>
        </w:rPr>
        <w:t>le</w:t>
      </w:r>
      <w:proofErr w:type="spellEnd"/>
      <w:proofErr w:type="gramEnd"/>
      <w:r w:rsidRPr="00F827DF">
        <w:rPr>
          <w:rFonts w:cs="Times New Roman"/>
          <w:szCs w:val="24"/>
        </w:rPr>
        <w:t xml:space="preserve"> </w:t>
      </w:r>
      <w:proofErr w:type="spellStart"/>
      <w:r w:rsidRPr="00F827DF">
        <w:rPr>
          <w:rFonts w:cs="Times New Roman"/>
          <w:szCs w:val="24"/>
        </w:rPr>
        <w:t>biais</w:t>
      </w:r>
      <w:proofErr w:type="spellEnd"/>
      <w:r w:rsidRPr="00F827DF">
        <w:rPr>
          <w:rFonts w:cs="Times New Roman"/>
          <w:szCs w:val="24"/>
        </w:rPr>
        <w:t xml:space="preserve"> de </w:t>
      </w:r>
      <w:proofErr w:type="spellStart"/>
      <w:r w:rsidRPr="00F827DF">
        <w:rPr>
          <w:rFonts w:cs="Times New Roman"/>
          <w:szCs w:val="24"/>
        </w:rPr>
        <w:t>l'analyse</w:t>
      </w:r>
      <w:proofErr w:type="spellEnd"/>
      <w:r w:rsidRPr="00F827DF">
        <w:rPr>
          <w:rFonts w:cs="Times New Roman"/>
          <w:szCs w:val="24"/>
        </w:rPr>
        <w:t xml:space="preserve"> </w:t>
      </w:r>
      <w:proofErr w:type="spellStart"/>
      <w:r w:rsidRPr="00F827DF">
        <w:rPr>
          <w:rFonts w:cs="Times New Roman"/>
          <w:szCs w:val="24"/>
        </w:rPr>
        <w:t>factorielle</w:t>
      </w:r>
      <w:proofErr w:type="spellEnd"/>
      <w:r w:rsidRPr="00F827DF">
        <w:rPr>
          <w:rFonts w:cs="Times New Roman"/>
          <w:szCs w:val="24"/>
        </w:rPr>
        <w:t xml:space="preserve"> fait </w:t>
      </w:r>
      <w:proofErr w:type="spellStart"/>
      <w:r w:rsidRPr="00F827DF">
        <w:rPr>
          <w:rFonts w:cs="Times New Roman"/>
          <w:szCs w:val="24"/>
        </w:rPr>
        <w:t>permis</w:t>
      </w:r>
      <w:proofErr w:type="spellEnd"/>
      <w:r w:rsidRPr="00F827DF">
        <w:rPr>
          <w:rFonts w:cs="Times New Roman"/>
          <w:szCs w:val="24"/>
        </w:rPr>
        <w:t xml:space="preserve"> d'</w:t>
      </w:r>
      <w:proofErr w:type="spellStart"/>
      <w:r w:rsidRPr="00F827DF">
        <w:rPr>
          <w:rFonts w:cs="Times New Roman"/>
          <w:szCs w:val="24"/>
        </w:rPr>
        <w:t>extraire</w:t>
      </w:r>
      <w:proofErr w:type="spellEnd"/>
      <w:r w:rsidRPr="00F827DF">
        <w:rPr>
          <w:rFonts w:cs="Times New Roman"/>
          <w:szCs w:val="24"/>
        </w:rPr>
        <w:t xml:space="preserve"> </w:t>
      </w:r>
      <w:proofErr w:type="spellStart"/>
      <w:r w:rsidRPr="00F827DF">
        <w:rPr>
          <w:rFonts w:cs="Times New Roman"/>
          <w:szCs w:val="24"/>
        </w:rPr>
        <w:t>les</w:t>
      </w:r>
      <w:proofErr w:type="spellEnd"/>
      <w:r w:rsidRPr="00F827DF">
        <w:rPr>
          <w:rFonts w:cs="Times New Roman"/>
          <w:szCs w:val="24"/>
        </w:rPr>
        <w:t xml:space="preserve"> </w:t>
      </w:r>
      <w:proofErr w:type="spellStart"/>
      <w:r w:rsidRPr="00F827DF">
        <w:rPr>
          <w:rFonts w:cs="Times New Roman"/>
          <w:szCs w:val="24"/>
        </w:rPr>
        <w:t>factorielles</w:t>
      </w:r>
      <w:proofErr w:type="spellEnd"/>
      <w:r w:rsidRPr="00F827DF">
        <w:rPr>
          <w:rFonts w:cs="Times New Roman"/>
          <w:szCs w:val="24"/>
        </w:rPr>
        <w:t xml:space="preserve"> </w:t>
      </w:r>
      <w:proofErr w:type="spellStart"/>
      <w:r w:rsidRPr="00F827DF">
        <w:rPr>
          <w:rFonts w:cs="Times New Roman"/>
          <w:szCs w:val="24"/>
        </w:rPr>
        <w:t>des</w:t>
      </w:r>
      <w:proofErr w:type="spellEnd"/>
      <w:r w:rsidRPr="00F827DF">
        <w:rPr>
          <w:rFonts w:cs="Times New Roman"/>
          <w:szCs w:val="24"/>
        </w:rPr>
        <w:t xml:space="preserve"> charges </w:t>
      </w:r>
      <w:proofErr w:type="spellStart"/>
      <w:r w:rsidRPr="00F827DF">
        <w:rPr>
          <w:rFonts w:cs="Times New Roman"/>
          <w:szCs w:val="24"/>
        </w:rPr>
        <w:t>pour</w:t>
      </w:r>
      <w:proofErr w:type="spellEnd"/>
      <w:r w:rsidRPr="00F827DF">
        <w:rPr>
          <w:rFonts w:cs="Times New Roman"/>
          <w:szCs w:val="24"/>
        </w:rPr>
        <w:t xml:space="preserve"> </w:t>
      </w:r>
      <w:proofErr w:type="spellStart"/>
      <w:r w:rsidRPr="00F827DF">
        <w:rPr>
          <w:rFonts w:cs="Times New Roman"/>
          <w:szCs w:val="24"/>
        </w:rPr>
        <w:t>la</w:t>
      </w:r>
      <w:proofErr w:type="spellEnd"/>
      <w:r w:rsidRPr="00F827DF">
        <w:rPr>
          <w:rFonts w:cs="Times New Roman"/>
          <w:szCs w:val="24"/>
        </w:rPr>
        <w:t xml:space="preserve"> </w:t>
      </w:r>
      <w:proofErr w:type="spellStart"/>
      <w:r w:rsidRPr="00F827DF">
        <w:rPr>
          <w:rFonts w:cs="Times New Roman"/>
          <w:szCs w:val="24"/>
        </w:rPr>
        <w:t>construction</w:t>
      </w:r>
      <w:proofErr w:type="spellEnd"/>
      <w:r w:rsidRPr="00F827DF">
        <w:rPr>
          <w:rFonts w:cs="Times New Roman"/>
          <w:szCs w:val="24"/>
        </w:rPr>
        <w:t xml:space="preserve"> de </w:t>
      </w:r>
      <w:proofErr w:type="spellStart"/>
      <w:r w:rsidRPr="00F827DF">
        <w:rPr>
          <w:rFonts w:cs="Times New Roman"/>
          <w:szCs w:val="24"/>
        </w:rPr>
        <w:t>l'indice</w:t>
      </w:r>
      <w:proofErr w:type="spellEnd"/>
      <w:r w:rsidRPr="00F827DF">
        <w:rPr>
          <w:rFonts w:cs="Times New Roman"/>
          <w:szCs w:val="24"/>
        </w:rPr>
        <w:t xml:space="preserve"> et </w:t>
      </w:r>
      <w:proofErr w:type="spellStart"/>
      <w:r w:rsidRPr="00F827DF">
        <w:rPr>
          <w:rFonts w:cs="Times New Roman"/>
          <w:szCs w:val="24"/>
        </w:rPr>
        <w:t>le</w:t>
      </w:r>
      <w:proofErr w:type="spellEnd"/>
      <w:r w:rsidRPr="00F827DF">
        <w:rPr>
          <w:rFonts w:cs="Times New Roman"/>
          <w:szCs w:val="24"/>
        </w:rPr>
        <w:t xml:space="preserve"> </w:t>
      </w:r>
      <w:proofErr w:type="spellStart"/>
      <w:r w:rsidRPr="00F827DF">
        <w:rPr>
          <w:rFonts w:cs="Times New Roman"/>
          <w:szCs w:val="24"/>
        </w:rPr>
        <w:t>degré</w:t>
      </w:r>
      <w:proofErr w:type="spellEnd"/>
      <w:r w:rsidRPr="00F827DF">
        <w:rPr>
          <w:rFonts w:cs="Times New Roman"/>
          <w:szCs w:val="24"/>
        </w:rPr>
        <w:t xml:space="preserve"> de </w:t>
      </w:r>
      <w:proofErr w:type="spellStart"/>
      <w:r w:rsidRPr="00F827DF">
        <w:rPr>
          <w:rFonts w:cs="Times New Roman"/>
          <w:szCs w:val="24"/>
        </w:rPr>
        <w:t>développement</w:t>
      </w:r>
      <w:proofErr w:type="spellEnd"/>
      <w:r w:rsidRPr="00F827DF">
        <w:rPr>
          <w:rFonts w:cs="Times New Roman"/>
          <w:szCs w:val="24"/>
        </w:rPr>
        <w:t xml:space="preserve">. </w:t>
      </w:r>
      <w:proofErr w:type="spellStart"/>
      <w:r w:rsidRPr="00F827DF">
        <w:rPr>
          <w:rFonts w:cs="Times New Roman"/>
          <w:szCs w:val="24"/>
        </w:rPr>
        <w:t>Les</w:t>
      </w:r>
      <w:proofErr w:type="spellEnd"/>
      <w:r w:rsidRPr="00F827DF">
        <w:rPr>
          <w:rFonts w:cs="Times New Roman"/>
          <w:szCs w:val="24"/>
        </w:rPr>
        <w:t xml:space="preserve"> </w:t>
      </w:r>
      <w:proofErr w:type="spellStart"/>
      <w:r w:rsidRPr="00F827DF">
        <w:rPr>
          <w:rFonts w:cs="Times New Roman"/>
          <w:szCs w:val="24"/>
        </w:rPr>
        <w:t>microrégions</w:t>
      </w:r>
      <w:proofErr w:type="spellEnd"/>
      <w:r w:rsidRPr="00F827DF">
        <w:rPr>
          <w:rFonts w:cs="Times New Roman"/>
          <w:szCs w:val="24"/>
        </w:rPr>
        <w:t xml:space="preserve"> </w:t>
      </w:r>
      <w:proofErr w:type="spellStart"/>
      <w:r w:rsidRPr="00F827DF">
        <w:rPr>
          <w:rFonts w:cs="Times New Roman"/>
          <w:szCs w:val="24"/>
        </w:rPr>
        <w:t>ressemblent</w:t>
      </w:r>
      <w:proofErr w:type="spellEnd"/>
      <w:r w:rsidRPr="00F827DF">
        <w:rPr>
          <w:rFonts w:cs="Times New Roman"/>
          <w:szCs w:val="24"/>
        </w:rPr>
        <w:t xml:space="preserve">, </w:t>
      </w:r>
      <w:proofErr w:type="spellStart"/>
      <w:r w:rsidRPr="00F827DF">
        <w:rPr>
          <w:rFonts w:cs="Times New Roman"/>
          <w:szCs w:val="24"/>
        </w:rPr>
        <w:t>tant</w:t>
      </w:r>
      <w:proofErr w:type="spellEnd"/>
      <w:r w:rsidRPr="00F827DF">
        <w:rPr>
          <w:rFonts w:cs="Times New Roman"/>
          <w:szCs w:val="24"/>
        </w:rPr>
        <w:t xml:space="preserve"> </w:t>
      </w:r>
      <w:proofErr w:type="spellStart"/>
      <w:r w:rsidRPr="00F827DF">
        <w:rPr>
          <w:rFonts w:cs="Times New Roman"/>
          <w:szCs w:val="24"/>
        </w:rPr>
        <w:t>dans</w:t>
      </w:r>
      <w:proofErr w:type="spellEnd"/>
      <w:r w:rsidRPr="00F827DF">
        <w:rPr>
          <w:rFonts w:cs="Times New Roman"/>
          <w:szCs w:val="24"/>
        </w:rPr>
        <w:t xml:space="preserve"> </w:t>
      </w:r>
      <w:proofErr w:type="spellStart"/>
      <w:r w:rsidRPr="00F827DF">
        <w:rPr>
          <w:rFonts w:cs="Times New Roman"/>
          <w:szCs w:val="24"/>
        </w:rPr>
        <w:t>les</w:t>
      </w:r>
      <w:proofErr w:type="spellEnd"/>
      <w:r w:rsidRPr="00F827DF">
        <w:rPr>
          <w:rFonts w:cs="Times New Roman"/>
          <w:szCs w:val="24"/>
        </w:rPr>
        <w:t xml:space="preserve"> </w:t>
      </w:r>
      <w:proofErr w:type="spellStart"/>
      <w:r w:rsidRPr="00F827DF">
        <w:rPr>
          <w:rFonts w:cs="Times New Roman"/>
          <w:szCs w:val="24"/>
        </w:rPr>
        <w:t>aspects</w:t>
      </w:r>
      <w:proofErr w:type="spellEnd"/>
      <w:r w:rsidRPr="00F827DF">
        <w:rPr>
          <w:rFonts w:cs="Times New Roman"/>
          <w:szCs w:val="24"/>
        </w:rPr>
        <w:t xml:space="preserve"> </w:t>
      </w:r>
      <w:proofErr w:type="spellStart"/>
      <w:r w:rsidRPr="00F827DF">
        <w:rPr>
          <w:rFonts w:cs="Times New Roman"/>
          <w:szCs w:val="24"/>
        </w:rPr>
        <w:t>culturels</w:t>
      </w:r>
      <w:proofErr w:type="spellEnd"/>
      <w:r w:rsidRPr="00F827DF">
        <w:rPr>
          <w:rFonts w:cs="Times New Roman"/>
          <w:szCs w:val="24"/>
        </w:rPr>
        <w:t xml:space="preserve">, </w:t>
      </w:r>
      <w:proofErr w:type="spellStart"/>
      <w:r w:rsidRPr="00F827DF">
        <w:rPr>
          <w:rFonts w:cs="Times New Roman"/>
          <w:szCs w:val="24"/>
        </w:rPr>
        <w:t>productives</w:t>
      </w:r>
      <w:proofErr w:type="spellEnd"/>
      <w:r w:rsidRPr="00F827DF">
        <w:rPr>
          <w:rFonts w:cs="Times New Roman"/>
          <w:szCs w:val="24"/>
        </w:rPr>
        <w:t xml:space="preserve"> </w:t>
      </w:r>
      <w:proofErr w:type="gramStart"/>
      <w:r w:rsidRPr="00F827DF">
        <w:rPr>
          <w:rFonts w:cs="Times New Roman"/>
          <w:szCs w:val="24"/>
        </w:rPr>
        <w:t>et</w:t>
      </w:r>
      <w:proofErr w:type="gramEnd"/>
      <w:r w:rsidRPr="00F827DF">
        <w:rPr>
          <w:rFonts w:cs="Times New Roman"/>
          <w:szCs w:val="24"/>
        </w:rPr>
        <w:t xml:space="preserve"> </w:t>
      </w:r>
      <w:proofErr w:type="spellStart"/>
      <w:r w:rsidRPr="00F827DF">
        <w:rPr>
          <w:rFonts w:cs="Times New Roman"/>
          <w:szCs w:val="24"/>
        </w:rPr>
        <w:t>économiques</w:t>
      </w:r>
      <w:proofErr w:type="spellEnd"/>
      <w:r w:rsidRPr="00F827DF">
        <w:rPr>
          <w:rFonts w:cs="Times New Roman"/>
          <w:szCs w:val="24"/>
        </w:rPr>
        <w:t xml:space="preserve"> et de </w:t>
      </w:r>
      <w:proofErr w:type="spellStart"/>
      <w:r w:rsidRPr="00F827DF">
        <w:rPr>
          <w:rFonts w:cs="Times New Roman"/>
          <w:szCs w:val="24"/>
        </w:rPr>
        <w:t>la</w:t>
      </w:r>
      <w:proofErr w:type="spellEnd"/>
      <w:r w:rsidRPr="00F827DF">
        <w:rPr>
          <w:rFonts w:cs="Times New Roman"/>
          <w:szCs w:val="24"/>
        </w:rPr>
        <w:t xml:space="preserve"> </w:t>
      </w:r>
      <w:proofErr w:type="spellStart"/>
      <w:r w:rsidRPr="00F827DF">
        <w:rPr>
          <w:rFonts w:cs="Times New Roman"/>
          <w:szCs w:val="24"/>
        </w:rPr>
        <w:t>colonisation</w:t>
      </w:r>
      <w:proofErr w:type="spellEnd"/>
      <w:r w:rsidRPr="00F827DF">
        <w:rPr>
          <w:rFonts w:cs="Times New Roman"/>
          <w:szCs w:val="24"/>
        </w:rPr>
        <w:t xml:space="preserve">, </w:t>
      </w:r>
      <w:proofErr w:type="spellStart"/>
      <w:r w:rsidRPr="00F827DF">
        <w:rPr>
          <w:rFonts w:cs="Times New Roman"/>
          <w:szCs w:val="24"/>
        </w:rPr>
        <w:t>comme</w:t>
      </w:r>
      <w:proofErr w:type="spellEnd"/>
      <w:r w:rsidRPr="00F827DF">
        <w:rPr>
          <w:rFonts w:cs="Times New Roman"/>
          <w:szCs w:val="24"/>
        </w:rPr>
        <w:t xml:space="preserve"> </w:t>
      </w:r>
      <w:proofErr w:type="spellStart"/>
      <w:r w:rsidRPr="00F827DF">
        <w:rPr>
          <w:rFonts w:cs="Times New Roman"/>
          <w:szCs w:val="24"/>
        </w:rPr>
        <w:t>dans</w:t>
      </w:r>
      <w:proofErr w:type="spellEnd"/>
      <w:r w:rsidRPr="00F827DF">
        <w:rPr>
          <w:rFonts w:cs="Times New Roman"/>
          <w:szCs w:val="24"/>
        </w:rPr>
        <w:t xml:space="preserve"> </w:t>
      </w:r>
      <w:proofErr w:type="spellStart"/>
      <w:r w:rsidRPr="00F827DF">
        <w:rPr>
          <w:rFonts w:cs="Times New Roman"/>
          <w:szCs w:val="24"/>
        </w:rPr>
        <w:t>rang</w:t>
      </w:r>
      <w:proofErr w:type="spellEnd"/>
      <w:r w:rsidRPr="00F827DF">
        <w:rPr>
          <w:rFonts w:cs="Times New Roman"/>
          <w:szCs w:val="24"/>
        </w:rPr>
        <w:t xml:space="preserve">, </w:t>
      </w:r>
      <w:proofErr w:type="spellStart"/>
      <w:r w:rsidRPr="00F827DF">
        <w:rPr>
          <w:rFonts w:cs="Times New Roman"/>
          <w:szCs w:val="24"/>
        </w:rPr>
        <w:t>selon</w:t>
      </w:r>
      <w:proofErr w:type="spellEnd"/>
      <w:r w:rsidRPr="00F827DF">
        <w:rPr>
          <w:rFonts w:cs="Times New Roman"/>
          <w:szCs w:val="24"/>
        </w:rPr>
        <w:t xml:space="preserve"> </w:t>
      </w:r>
      <w:proofErr w:type="spellStart"/>
      <w:r w:rsidRPr="00F827DF">
        <w:rPr>
          <w:rFonts w:cs="Times New Roman"/>
          <w:szCs w:val="24"/>
        </w:rPr>
        <w:t>le</w:t>
      </w:r>
      <w:proofErr w:type="spellEnd"/>
      <w:r w:rsidRPr="00F827DF">
        <w:rPr>
          <w:rFonts w:cs="Times New Roman"/>
          <w:szCs w:val="24"/>
        </w:rPr>
        <w:t xml:space="preserve"> </w:t>
      </w:r>
      <w:proofErr w:type="spellStart"/>
      <w:r w:rsidRPr="00F827DF">
        <w:rPr>
          <w:rFonts w:cs="Times New Roman"/>
          <w:szCs w:val="24"/>
        </w:rPr>
        <w:t>degré</w:t>
      </w:r>
      <w:proofErr w:type="spellEnd"/>
      <w:r w:rsidRPr="00F827DF">
        <w:rPr>
          <w:rFonts w:cs="Times New Roman"/>
          <w:szCs w:val="24"/>
        </w:rPr>
        <w:t xml:space="preserve"> de </w:t>
      </w:r>
      <w:proofErr w:type="spellStart"/>
      <w:r w:rsidRPr="00F827DF">
        <w:rPr>
          <w:rFonts w:cs="Times New Roman"/>
          <w:szCs w:val="24"/>
        </w:rPr>
        <w:t>développement</w:t>
      </w:r>
      <w:proofErr w:type="spellEnd"/>
      <w:r w:rsidRPr="00F827DF">
        <w:rPr>
          <w:rFonts w:cs="Times New Roman"/>
          <w:szCs w:val="24"/>
        </w:rPr>
        <w:t xml:space="preserve"> </w:t>
      </w:r>
      <w:proofErr w:type="spellStart"/>
      <w:r w:rsidRPr="00F827DF">
        <w:rPr>
          <w:rFonts w:cs="Times New Roman"/>
          <w:szCs w:val="24"/>
        </w:rPr>
        <w:t>régional</w:t>
      </w:r>
      <w:proofErr w:type="spellEnd"/>
      <w:r w:rsidRPr="00F827DF">
        <w:rPr>
          <w:rFonts w:cs="Times New Roman"/>
          <w:szCs w:val="24"/>
        </w:rPr>
        <w:t xml:space="preserve"> </w:t>
      </w:r>
      <w:proofErr w:type="spellStart"/>
      <w:r w:rsidRPr="00F827DF">
        <w:rPr>
          <w:rFonts w:cs="Times New Roman"/>
          <w:szCs w:val="24"/>
        </w:rPr>
        <w:t>calculé</w:t>
      </w:r>
      <w:proofErr w:type="spellEnd"/>
      <w:r w:rsidRPr="00F827DF">
        <w:rPr>
          <w:rFonts w:cs="Times New Roman"/>
          <w:szCs w:val="24"/>
        </w:rPr>
        <w:t xml:space="preserve">. Il est </w:t>
      </w:r>
      <w:proofErr w:type="spellStart"/>
      <w:r w:rsidRPr="00F827DF">
        <w:rPr>
          <w:rFonts w:cs="Times New Roman"/>
          <w:szCs w:val="24"/>
        </w:rPr>
        <w:t>conclu</w:t>
      </w:r>
      <w:proofErr w:type="spellEnd"/>
      <w:r w:rsidRPr="00F827DF">
        <w:rPr>
          <w:rFonts w:cs="Times New Roman"/>
          <w:szCs w:val="24"/>
        </w:rPr>
        <w:t xml:space="preserve"> </w:t>
      </w:r>
      <w:proofErr w:type="spellStart"/>
      <w:r w:rsidRPr="00F827DF">
        <w:rPr>
          <w:rFonts w:cs="Times New Roman"/>
          <w:szCs w:val="24"/>
        </w:rPr>
        <w:t>qu'il</w:t>
      </w:r>
      <w:proofErr w:type="spellEnd"/>
      <w:r w:rsidRPr="00F827DF">
        <w:rPr>
          <w:rFonts w:cs="Times New Roman"/>
          <w:szCs w:val="24"/>
        </w:rPr>
        <w:t xml:space="preserve"> y a encore </w:t>
      </w:r>
      <w:proofErr w:type="spellStart"/>
      <w:r w:rsidRPr="00F827DF">
        <w:rPr>
          <w:rFonts w:cs="Times New Roman"/>
          <w:szCs w:val="24"/>
        </w:rPr>
        <w:t>beaucoup</w:t>
      </w:r>
      <w:proofErr w:type="spellEnd"/>
      <w:r w:rsidRPr="00F827DF">
        <w:rPr>
          <w:rFonts w:cs="Times New Roman"/>
          <w:szCs w:val="24"/>
        </w:rPr>
        <w:t xml:space="preserve"> à </w:t>
      </w:r>
      <w:proofErr w:type="spellStart"/>
      <w:r w:rsidRPr="00F827DF">
        <w:rPr>
          <w:rFonts w:cs="Times New Roman"/>
          <w:szCs w:val="24"/>
        </w:rPr>
        <w:t>faire</w:t>
      </w:r>
      <w:proofErr w:type="spellEnd"/>
      <w:r w:rsidRPr="00F827DF">
        <w:rPr>
          <w:rFonts w:cs="Times New Roman"/>
          <w:szCs w:val="24"/>
        </w:rPr>
        <w:t xml:space="preserve"> </w:t>
      </w:r>
      <w:proofErr w:type="spellStart"/>
      <w:r w:rsidRPr="00F827DF">
        <w:rPr>
          <w:rFonts w:cs="Times New Roman"/>
          <w:szCs w:val="24"/>
        </w:rPr>
        <w:t>pour</w:t>
      </w:r>
      <w:proofErr w:type="spellEnd"/>
      <w:r w:rsidRPr="00F827DF">
        <w:rPr>
          <w:rFonts w:cs="Times New Roman"/>
          <w:szCs w:val="24"/>
        </w:rPr>
        <w:t xml:space="preserve"> </w:t>
      </w:r>
      <w:proofErr w:type="spellStart"/>
      <w:r w:rsidRPr="00F827DF">
        <w:rPr>
          <w:rFonts w:cs="Times New Roman"/>
          <w:szCs w:val="24"/>
        </w:rPr>
        <w:t>parvenir</w:t>
      </w:r>
      <w:proofErr w:type="spellEnd"/>
      <w:r w:rsidRPr="00F827DF">
        <w:rPr>
          <w:rFonts w:cs="Times New Roman"/>
          <w:szCs w:val="24"/>
        </w:rPr>
        <w:t xml:space="preserve"> </w:t>
      </w:r>
      <w:proofErr w:type="gramStart"/>
      <w:r w:rsidRPr="00F827DF">
        <w:rPr>
          <w:rFonts w:cs="Times New Roman"/>
          <w:szCs w:val="24"/>
        </w:rPr>
        <w:t>à</w:t>
      </w:r>
      <w:proofErr w:type="gramEnd"/>
      <w:r w:rsidRPr="00F827DF">
        <w:rPr>
          <w:rFonts w:cs="Times New Roman"/>
          <w:szCs w:val="24"/>
        </w:rPr>
        <w:t xml:space="preserve"> </w:t>
      </w:r>
      <w:proofErr w:type="spellStart"/>
      <w:r w:rsidRPr="00F827DF">
        <w:rPr>
          <w:rFonts w:cs="Times New Roman"/>
          <w:szCs w:val="24"/>
        </w:rPr>
        <w:t>un</w:t>
      </w:r>
      <w:proofErr w:type="spellEnd"/>
      <w:r w:rsidRPr="00F827DF">
        <w:rPr>
          <w:rFonts w:cs="Times New Roman"/>
          <w:szCs w:val="24"/>
        </w:rPr>
        <w:t xml:space="preserve"> </w:t>
      </w:r>
      <w:proofErr w:type="spellStart"/>
      <w:r w:rsidRPr="00F827DF">
        <w:rPr>
          <w:rFonts w:cs="Times New Roman"/>
          <w:szCs w:val="24"/>
        </w:rPr>
        <w:t>développement</w:t>
      </w:r>
      <w:proofErr w:type="spellEnd"/>
      <w:r w:rsidRPr="00F827DF">
        <w:rPr>
          <w:rFonts w:cs="Times New Roman"/>
          <w:szCs w:val="24"/>
        </w:rPr>
        <w:t xml:space="preserve"> </w:t>
      </w:r>
      <w:proofErr w:type="spellStart"/>
      <w:r w:rsidRPr="00F827DF">
        <w:rPr>
          <w:rFonts w:cs="Times New Roman"/>
          <w:szCs w:val="24"/>
        </w:rPr>
        <w:t>régional</w:t>
      </w:r>
      <w:proofErr w:type="spellEnd"/>
      <w:r w:rsidRPr="00F827DF">
        <w:rPr>
          <w:rFonts w:cs="Times New Roman"/>
          <w:szCs w:val="24"/>
        </w:rPr>
        <w:t xml:space="preserve"> </w:t>
      </w:r>
      <w:proofErr w:type="spellStart"/>
      <w:r w:rsidRPr="00F827DF">
        <w:rPr>
          <w:rFonts w:cs="Times New Roman"/>
          <w:szCs w:val="24"/>
        </w:rPr>
        <w:t>équitable</w:t>
      </w:r>
      <w:proofErr w:type="spellEnd"/>
      <w:r w:rsidRPr="00F827DF">
        <w:rPr>
          <w:rFonts w:cs="Times New Roman"/>
          <w:szCs w:val="24"/>
        </w:rPr>
        <w:t xml:space="preserve">, </w:t>
      </w:r>
      <w:proofErr w:type="spellStart"/>
      <w:r w:rsidRPr="00F827DF">
        <w:rPr>
          <w:rFonts w:cs="Times New Roman"/>
          <w:szCs w:val="24"/>
        </w:rPr>
        <w:t>considérant</w:t>
      </w:r>
      <w:proofErr w:type="spellEnd"/>
      <w:r w:rsidRPr="00F827DF">
        <w:rPr>
          <w:rFonts w:cs="Times New Roman"/>
          <w:szCs w:val="24"/>
        </w:rPr>
        <w:t xml:space="preserve"> </w:t>
      </w:r>
      <w:proofErr w:type="spellStart"/>
      <w:r w:rsidRPr="00F827DF">
        <w:rPr>
          <w:rFonts w:cs="Times New Roman"/>
          <w:szCs w:val="24"/>
        </w:rPr>
        <w:t>le</w:t>
      </w:r>
      <w:r>
        <w:rPr>
          <w:rFonts w:cs="Times New Roman"/>
          <w:szCs w:val="24"/>
        </w:rPr>
        <w:t>s</w:t>
      </w:r>
      <w:proofErr w:type="spellEnd"/>
      <w:r>
        <w:rPr>
          <w:rFonts w:cs="Times New Roman"/>
          <w:szCs w:val="24"/>
        </w:rPr>
        <w:t xml:space="preserve"> </w:t>
      </w:r>
      <w:proofErr w:type="spellStart"/>
      <w:r>
        <w:rPr>
          <w:rFonts w:cs="Times New Roman"/>
          <w:szCs w:val="24"/>
        </w:rPr>
        <w:t>municipalités</w:t>
      </w:r>
      <w:proofErr w:type="spellEnd"/>
      <w:r>
        <w:rPr>
          <w:rFonts w:cs="Times New Roman"/>
          <w:szCs w:val="24"/>
        </w:rPr>
        <w:t xml:space="preserve"> de </w:t>
      </w:r>
      <w:proofErr w:type="spellStart"/>
      <w:r>
        <w:rPr>
          <w:rFonts w:cs="Times New Roman"/>
          <w:szCs w:val="24"/>
        </w:rPr>
        <w:t>chaque</w:t>
      </w:r>
      <w:proofErr w:type="spellEnd"/>
      <w:r>
        <w:rPr>
          <w:rFonts w:cs="Times New Roman"/>
          <w:szCs w:val="24"/>
        </w:rPr>
        <w:t xml:space="preserve"> </w:t>
      </w:r>
      <w:proofErr w:type="spellStart"/>
      <w:r>
        <w:rPr>
          <w:rFonts w:cs="Times New Roman"/>
          <w:szCs w:val="24"/>
        </w:rPr>
        <w:t>micro</w:t>
      </w:r>
      <w:r w:rsidRPr="00F827DF">
        <w:rPr>
          <w:rFonts w:cs="Times New Roman"/>
          <w:szCs w:val="24"/>
        </w:rPr>
        <w:t>région</w:t>
      </w:r>
      <w:proofErr w:type="spellEnd"/>
      <w:r w:rsidRPr="00F827DF">
        <w:rPr>
          <w:rFonts w:cs="Times New Roman"/>
          <w:szCs w:val="24"/>
        </w:rPr>
        <w:t xml:space="preserve"> de </w:t>
      </w:r>
      <w:proofErr w:type="spellStart"/>
      <w:r w:rsidRPr="00F827DF">
        <w:rPr>
          <w:rFonts w:cs="Times New Roman"/>
          <w:szCs w:val="24"/>
        </w:rPr>
        <w:t>la</w:t>
      </w:r>
      <w:proofErr w:type="spellEnd"/>
      <w:r w:rsidRPr="00F827DF">
        <w:rPr>
          <w:rFonts w:cs="Times New Roman"/>
          <w:szCs w:val="24"/>
        </w:rPr>
        <w:t xml:space="preserve"> </w:t>
      </w:r>
      <w:proofErr w:type="spellStart"/>
      <w:r>
        <w:rPr>
          <w:rFonts w:cs="Times New Roman"/>
          <w:szCs w:val="24"/>
        </w:rPr>
        <w:t>mesorigion</w:t>
      </w:r>
      <w:proofErr w:type="spellEnd"/>
      <w:r w:rsidRPr="00F827DF">
        <w:rPr>
          <w:rFonts w:cs="Times New Roman"/>
          <w:szCs w:val="24"/>
        </w:rPr>
        <w:t>.</w:t>
      </w:r>
    </w:p>
    <w:p w:rsidR="00AB29F0" w:rsidRPr="00AB29F0" w:rsidRDefault="00AB29F0" w:rsidP="00F827DF">
      <w:pPr>
        <w:spacing w:line="240" w:lineRule="auto"/>
        <w:ind w:firstLine="0"/>
        <w:rPr>
          <w:rFonts w:cs="Times New Roman"/>
          <w:szCs w:val="24"/>
        </w:rPr>
      </w:pPr>
      <w:r w:rsidRPr="00AB29F0">
        <w:rPr>
          <w:b/>
          <w:lang w:val="en-US"/>
        </w:rPr>
        <w:t>Mots-</w:t>
      </w:r>
      <w:proofErr w:type="spellStart"/>
      <w:r w:rsidRPr="00AB29F0">
        <w:rPr>
          <w:b/>
          <w:lang w:val="en-US"/>
        </w:rPr>
        <w:t>clés</w:t>
      </w:r>
      <w:proofErr w:type="spellEnd"/>
      <w:r w:rsidRPr="00AB29F0">
        <w:rPr>
          <w:b/>
          <w:lang w:val="en-US"/>
        </w:rPr>
        <w:t xml:space="preserve">: </w:t>
      </w:r>
      <w:proofErr w:type="spellStart"/>
      <w:r w:rsidRPr="00031E78">
        <w:rPr>
          <w:rFonts w:cs="Times New Roman"/>
          <w:szCs w:val="24"/>
          <w:lang w:val="en-US"/>
        </w:rPr>
        <w:t>Développement</w:t>
      </w:r>
      <w:proofErr w:type="spellEnd"/>
      <w:r w:rsidRPr="00031E78">
        <w:rPr>
          <w:rFonts w:cs="Times New Roman"/>
          <w:szCs w:val="24"/>
          <w:lang w:val="en-US"/>
        </w:rPr>
        <w:t xml:space="preserve"> </w:t>
      </w:r>
      <w:proofErr w:type="spellStart"/>
      <w:r w:rsidRPr="00031E78">
        <w:rPr>
          <w:rFonts w:cs="Times New Roman"/>
          <w:szCs w:val="24"/>
          <w:lang w:val="en-US"/>
        </w:rPr>
        <w:t>régional</w:t>
      </w:r>
      <w:proofErr w:type="spellEnd"/>
      <w:r w:rsidRPr="00031E78">
        <w:rPr>
          <w:rFonts w:cs="Times New Roman"/>
          <w:szCs w:val="24"/>
          <w:lang w:val="en-US"/>
        </w:rPr>
        <w:t xml:space="preserve">. </w:t>
      </w:r>
      <w:proofErr w:type="spellStart"/>
      <w:r w:rsidRPr="00031E78">
        <w:rPr>
          <w:rFonts w:cs="Times New Roman"/>
          <w:szCs w:val="24"/>
          <w:lang w:val="en-US"/>
        </w:rPr>
        <w:t>Analyse</w:t>
      </w:r>
      <w:proofErr w:type="spellEnd"/>
      <w:r w:rsidRPr="00031E78">
        <w:rPr>
          <w:rFonts w:cs="Times New Roman"/>
          <w:szCs w:val="24"/>
          <w:lang w:val="en-US"/>
        </w:rPr>
        <w:t xml:space="preserve"> </w:t>
      </w:r>
      <w:proofErr w:type="spellStart"/>
      <w:r w:rsidRPr="00031E78">
        <w:rPr>
          <w:rFonts w:cs="Times New Roman"/>
          <w:szCs w:val="24"/>
          <w:lang w:val="en-US"/>
        </w:rPr>
        <w:t>factorielle</w:t>
      </w:r>
      <w:proofErr w:type="spellEnd"/>
      <w:r w:rsidRPr="00031E78">
        <w:rPr>
          <w:rFonts w:cs="Times New Roman"/>
          <w:szCs w:val="24"/>
          <w:lang w:val="en-US"/>
        </w:rPr>
        <w:t xml:space="preserve">. </w:t>
      </w:r>
      <w:proofErr w:type="spellStart"/>
      <w:r>
        <w:rPr>
          <w:rFonts w:cs="Times New Roman"/>
          <w:szCs w:val="24"/>
        </w:rPr>
        <w:t>Micro</w:t>
      </w:r>
      <w:r w:rsidRPr="00F827DF">
        <w:rPr>
          <w:rFonts w:cs="Times New Roman"/>
          <w:szCs w:val="24"/>
        </w:rPr>
        <w:t>région</w:t>
      </w:r>
      <w:proofErr w:type="spellEnd"/>
      <w:r>
        <w:rPr>
          <w:rFonts w:cs="Times New Roman"/>
          <w:szCs w:val="24"/>
        </w:rPr>
        <w:t>.</w:t>
      </w:r>
    </w:p>
    <w:p w:rsidR="00AB29F0" w:rsidRPr="00AB29F0" w:rsidRDefault="00AB29F0" w:rsidP="00AB29F0">
      <w:pPr>
        <w:spacing w:line="240" w:lineRule="auto"/>
        <w:ind w:firstLine="0"/>
        <w:rPr>
          <w:rFonts w:cs="Times New Roman"/>
          <w:b/>
          <w:szCs w:val="24"/>
          <w:lang w:val="en-US"/>
        </w:rPr>
      </w:pPr>
      <w:proofErr w:type="spellStart"/>
      <w:r w:rsidRPr="00AB29F0">
        <w:rPr>
          <w:b/>
          <w:lang w:val="en-US"/>
        </w:rPr>
        <w:lastRenderedPageBreak/>
        <w:t>Resumen</w:t>
      </w:r>
      <w:proofErr w:type="spellEnd"/>
      <w:r w:rsidRPr="00AB29F0">
        <w:rPr>
          <w:rFonts w:cs="Times New Roman"/>
          <w:b/>
          <w:szCs w:val="24"/>
          <w:lang w:val="en-US"/>
        </w:rPr>
        <w:t xml:space="preserve"> </w:t>
      </w:r>
    </w:p>
    <w:p w:rsidR="00AB29F0" w:rsidRPr="00AB29F0" w:rsidRDefault="00AB29F0" w:rsidP="00AB29F0">
      <w:pPr>
        <w:spacing w:line="240" w:lineRule="auto"/>
        <w:ind w:firstLine="0"/>
        <w:rPr>
          <w:rFonts w:cs="Times New Roman"/>
          <w:szCs w:val="24"/>
        </w:rPr>
      </w:pPr>
      <w:r w:rsidRPr="00AB29F0">
        <w:rPr>
          <w:rFonts w:cs="Times New Roman"/>
          <w:szCs w:val="24"/>
        </w:rPr>
        <w:t xml:space="preserve">El objetivo de este </w:t>
      </w:r>
      <w:proofErr w:type="spellStart"/>
      <w:r w:rsidRPr="00AB29F0">
        <w:rPr>
          <w:rFonts w:cs="Times New Roman"/>
          <w:szCs w:val="24"/>
        </w:rPr>
        <w:t>estudio</w:t>
      </w:r>
      <w:proofErr w:type="spellEnd"/>
      <w:r w:rsidRPr="00AB29F0">
        <w:rPr>
          <w:rFonts w:cs="Times New Roman"/>
          <w:szCs w:val="24"/>
        </w:rPr>
        <w:t xml:space="preserve"> </w:t>
      </w:r>
      <w:proofErr w:type="gramStart"/>
      <w:r w:rsidRPr="00AB29F0">
        <w:rPr>
          <w:rFonts w:cs="Times New Roman"/>
          <w:szCs w:val="24"/>
        </w:rPr>
        <w:t>es</w:t>
      </w:r>
      <w:proofErr w:type="gramEnd"/>
      <w:r w:rsidRPr="00AB29F0">
        <w:rPr>
          <w:rFonts w:cs="Times New Roman"/>
          <w:szCs w:val="24"/>
        </w:rPr>
        <w:t xml:space="preserve"> </w:t>
      </w:r>
      <w:proofErr w:type="spellStart"/>
      <w:r w:rsidRPr="00AB29F0">
        <w:rPr>
          <w:rFonts w:cs="Times New Roman"/>
          <w:szCs w:val="24"/>
        </w:rPr>
        <w:t>clasificar</w:t>
      </w:r>
      <w:proofErr w:type="spellEnd"/>
      <w:r w:rsidRPr="00AB29F0">
        <w:rPr>
          <w:rFonts w:cs="Times New Roman"/>
          <w:szCs w:val="24"/>
        </w:rPr>
        <w:t xml:space="preserve"> </w:t>
      </w:r>
      <w:proofErr w:type="spellStart"/>
      <w:r w:rsidRPr="00AB29F0">
        <w:rPr>
          <w:rFonts w:cs="Times New Roman"/>
          <w:szCs w:val="24"/>
        </w:rPr>
        <w:t>los</w:t>
      </w:r>
      <w:proofErr w:type="spellEnd"/>
      <w:r w:rsidRPr="00AB29F0">
        <w:rPr>
          <w:rFonts w:cs="Times New Roman"/>
          <w:szCs w:val="24"/>
        </w:rPr>
        <w:t xml:space="preserve"> </w:t>
      </w:r>
      <w:proofErr w:type="spellStart"/>
      <w:r w:rsidRPr="00AB29F0">
        <w:rPr>
          <w:rFonts w:cs="Times New Roman"/>
          <w:szCs w:val="24"/>
        </w:rPr>
        <w:t>municipios</w:t>
      </w:r>
      <w:proofErr w:type="spellEnd"/>
      <w:r w:rsidRPr="00AB29F0">
        <w:rPr>
          <w:rFonts w:cs="Times New Roman"/>
          <w:szCs w:val="24"/>
        </w:rPr>
        <w:t xml:space="preserve"> de cinco micro </w:t>
      </w:r>
      <w:proofErr w:type="spellStart"/>
      <w:r w:rsidRPr="00AB29F0">
        <w:rPr>
          <w:rFonts w:cs="Times New Roman"/>
          <w:szCs w:val="24"/>
        </w:rPr>
        <w:t>regiones</w:t>
      </w:r>
      <w:proofErr w:type="spellEnd"/>
      <w:r w:rsidRPr="00AB29F0">
        <w:rPr>
          <w:rFonts w:cs="Times New Roman"/>
          <w:szCs w:val="24"/>
        </w:rPr>
        <w:t xml:space="preserve"> que </w:t>
      </w:r>
      <w:proofErr w:type="spellStart"/>
      <w:r w:rsidRPr="00AB29F0">
        <w:rPr>
          <w:rFonts w:cs="Times New Roman"/>
          <w:szCs w:val="24"/>
        </w:rPr>
        <w:t>conforman</w:t>
      </w:r>
      <w:proofErr w:type="spellEnd"/>
      <w:r w:rsidRPr="00AB29F0">
        <w:rPr>
          <w:rFonts w:cs="Times New Roman"/>
          <w:szCs w:val="24"/>
        </w:rPr>
        <w:t xml:space="preserve"> </w:t>
      </w:r>
      <w:proofErr w:type="spellStart"/>
      <w:r w:rsidRPr="00AB29F0">
        <w:rPr>
          <w:rFonts w:cs="Times New Roman"/>
          <w:szCs w:val="24"/>
        </w:rPr>
        <w:t>la</w:t>
      </w:r>
      <w:proofErr w:type="spellEnd"/>
      <w:r w:rsidRPr="00AB29F0">
        <w:rPr>
          <w:rFonts w:cs="Times New Roman"/>
          <w:szCs w:val="24"/>
        </w:rPr>
        <w:t xml:space="preserve"> </w:t>
      </w:r>
      <w:proofErr w:type="spellStart"/>
      <w:r w:rsidRPr="00AB29F0">
        <w:rPr>
          <w:rFonts w:cs="Times New Roman"/>
          <w:szCs w:val="24"/>
        </w:rPr>
        <w:t>región</w:t>
      </w:r>
      <w:proofErr w:type="spellEnd"/>
      <w:r w:rsidRPr="00AB29F0">
        <w:rPr>
          <w:rFonts w:cs="Times New Roman"/>
          <w:szCs w:val="24"/>
        </w:rPr>
        <w:t xml:space="preserve"> oeste de Santa Catarina, </w:t>
      </w:r>
      <w:proofErr w:type="spellStart"/>
      <w:r w:rsidRPr="00AB29F0">
        <w:rPr>
          <w:rFonts w:cs="Times New Roman"/>
          <w:szCs w:val="24"/>
        </w:rPr>
        <w:t>según</w:t>
      </w:r>
      <w:proofErr w:type="spellEnd"/>
      <w:r w:rsidRPr="00AB29F0">
        <w:rPr>
          <w:rFonts w:cs="Times New Roman"/>
          <w:szCs w:val="24"/>
        </w:rPr>
        <w:t xml:space="preserve"> </w:t>
      </w:r>
      <w:proofErr w:type="spellStart"/>
      <w:r w:rsidRPr="00AB29F0">
        <w:rPr>
          <w:rFonts w:cs="Times New Roman"/>
          <w:szCs w:val="24"/>
        </w:rPr>
        <w:t>el</w:t>
      </w:r>
      <w:proofErr w:type="spellEnd"/>
      <w:r w:rsidRPr="00AB29F0">
        <w:rPr>
          <w:rFonts w:cs="Times New Roman"/>
          <w:szCs w:val="24"/>
        </w:rPr>
        <w:t xml:space="preserve"> grado de </w:t>
      </w:r>
      <w:proofErr w:type="spellStart"/>
      <w:r w:rsidRPr="00AB29F0">
        <w:rPr>
          <w:rFonts w:cs="Times New Roman"/>
          <w:szCs w:val="24"/>
        </w:rPr>
        <w:t>desarrollo</w:t>
      </w:r>
      <w:proofErr w:type="spellEnd"/>
      <w:r w:rsidRPr="00AB29F0">
        <w:rPr>
          <w:rFonts w:cs="Times New Roman"/>
          <w:szCs w:val="24"/>
        </w:rPr>
        <w:t xml:space="preserve"> regional, mediante </w:t>
      </w:r>
      <w:proofErr w:type="spellStart"/>
      <w:r w:rsidRPr="00AB29F0">
        <w:rPr>
          <w:rFonts w:cs="Times New Roman"/>
          <w:szCs w:val="24"/>
        </w:rPr>
        <w:t>el</w:t>
      </w:r>
      <w:proofErr w:type="spellEnd"/>
      <w:r w:rsidRPr="00AB29F0">
        <w:rPr>
          <w:rFonts w:cs="Times New Roman"/>
          <w:szCs w:val="24"/>
        </w:rPr>
        <w:t xml:space="preserve"> </w:t>
      </w:r>
      <w:proofErr w:type="spellStart"/>
      <w:r w:rsidRPr="00AB29F0">
        <w:rPr>
          <w:rFonts w:cs="Times New Roman"/>
          <w:szCs w:val="24"/>
        </w:rPr>
        <w:t>análisis</w:t>
      </w:r>
      <w:proofErr w:type="spellEnd"/>
      <w:r w:rsidRPr="00AB29F0">
        <w:rPr>
          <w:rFonts w:cs="Times New Roman"/>
          <w:szCs w:val="24"/>
        </w:rPr>
        <w:t xml:space="preserve"> </w:t>
      </w:r>
      <w:proofErr w:type="spellStart"/>
      <w:r w:rsidRPr="00AB29F0">
        <w:rPr>
          <w:rFonts w:cs="Times New Roman"/>
          <w:szCs w:val="24"/>
        </w:rPr>
        <w:t>factorial</w:t>
      </w:r>
      <w:proofErr w:type="spellEnd"/>
      <w:r w:rsidRPr="00AB29F0">
        <w:rPr>
          <w:rFonts w:cs="Times New Roman"/>
          <w:szCs w:val="24"/>
        </w:rPr>
        <w:t xml:space="preserve">. Mediante </w:t>
      </w:r>
      <w:proofErr w:type="spellStart"/>
      <w:proofErr w:type="gramStart"/>
      <w:r w:rsidRPr="00AB29F0">
        <w:rPr>
          <w:rFonts w:cs="Times New Roman"/>
          <w:szCs w:val="24"/>
        </w:rPr>
        <w:t>el</w:t>
      </w:r>
      <w:proofErr w:type="spellEnd"/>
      <w:proofErr w:type="gramEnd"/>
      <w:r w:rsidRPr="00AB29F0">
        <w:rPr>
          <w:rFonts w:cs="Times New Roman"/>
          <w:szCs w:val="24"/>
        </w:rPr>
        <w:t xml:space="preserve"> </w:t>
      </w:r>
      <w:proofErr w:type="spellStart"/>
      <w:r w:rsidRPr="00AB29F0">
        <w:rPr>
          <w:rFonts w:cs="Times New Roman"/>
          <w:szCs w:val="24"/>
        </w:rPr>
        <w:t>análisis</w:t>
      </w:r>
      <w:proofErr w:type="spellEnd"/>
      <w:r w:rsidRPr="00AB29F0">
        <w:rPr>
          <w:rFonts w:cs="Times New Roman"/>
          <w:szCs w:val="24"/>
        </w:rPr>
        <w:t xml:space="preserve"> </w:t>
      </w:r>
      <w:proofErr w:type="spellStart"/>
      <w:r w:rsidRPr="00AB29F0">
        <w:rPr>
          <w:rFonts w:cs="Times New Roman"/>
          <w:szCs w:val="24"/>
        </w:rPr>
        <w:t>factorial</w:t>
      </w:r>
      <w:proofErr w:type="spellEnd"/>
      <w:r w:rsidRPr="00AB29F0">
        <w:rPr>
          <w:rFonts w:cs="Times New Roman"/>
          <w:szCs w:val="24"/>
        </w:rPr>
        <w:t xml:space="preserve"> </w:t>
      </w:r>
      <w:proofErr w:type="spellStart"/>
      <w:r w:rsidRPr="00AB29F0">
        <w:rPr>
          <w:rFonts w:cs="Times New Roman"/>
          <w:szCs w:val="24"/>
        </w:rPr>
        <w:t>hecho</w:t>
      </w:r>
      <w:proofErr w:type="spellEnd"/>
      <w:r w:rsidRPr="00AB29F0">
        <w:rPr>
          <w:rFonts w:cs="Times New Roman"/>
          <w:szCs w:val="24"/>
        </w:rPr>
        <w:t xml:space="preserve"> permitido </w:t>
      </w:r>
      <w:proofErr w:type="spellStart"/>
      <w:r w:rsidRPr="00AB29F0">
        <w:rPr>
          <w:rFonts w:cs="Times New Roman"/>
          <w:szCs w:val="24"/>
        </w:rPr>
        <w:t>extraer</w:t>
      </w:r>
      <w:proofErr w:type="spellEnd"/>
      <w:r w:rsidRPr="00AB29F0">
        <w:rPr>
          <w:rFonts w:cs="Times New Roman"/>
          <w:szCs w:val="24"/>
        </w:rPr>
        <w:t xml:space="preserve"> </w:t>
      </w:r>
      <w:proofErr w:type="spellStart"/>
      <w:r w:rsidRPr="00AB29F0">
        <w:rPr>
          <w:rFonts w:cs="Times New Roman"/>
          <w:szCs w:val="24"/>
        </w:rPr>
        <w:t>los</w:t>
      </w:r>
      <w:proofErr w:type="spellEnd"/>
      <w:r w:rsidRPr="00AB29F0">
        <w:rPr>
          <w:rFonts w:cs="Times New Roman"/>
          <w:szCs w:val="24"/>
        </w:rPr>
        <w:t xml:space="preserve"> </w:t>
      </w:r>
      <w:proofErr w:type="spellStart"/>
      <w:r w:rsidRPr="00AB29F0">
        <w:rPr>
          <w:rFonts w:cs="Times New Roman"/>
          <w:szCs w:val="24"/>
        </w:rPr>
        <w:t>factoriales</w:t>
      </w:r>
      <w:proofErr w:type="spellEnd"/>
      <w:r w:rsidRPr="00AB29F0">
        <w:rPr>
          <w:rFonts w:cs="Times New Roman"/>
          <w:szCs w:val="24"/>
        </w:rPr>
        <w:t xml:space="preserve"> cargas para </w:t>
      </w:r>
      <w:proofErr w:type="spellStart"/>
      <w:r w:rsidRPr="00AB29F0">
        <w:rPr>
          <w:rFonts w:cs="Times New Roman"/>
          <w:szCs w:val="24"/>
        </w:rPr>
        <w:t>la</w:t>
      </w:r>
      <w:proofErr w:type="spellEnd"/>
      <w:r w:rsidRPr="00AB29F0">
        <w:rPr>
          <w:rFonts w:cs="Times New Roman"/>
          <w:szCs w:val="24"/>
        </w:rPr>
        <w:t xml:space="preserve"> </w:t>
      </w:r>
      <w:proofErr w:type="spellStart"/>
      <w:r w:rsidRPr="00AB29F0">
        <w:rPr>
          <w:rFonts w:cs="Times New Roman"/>
          <w:szCs w:val="24"/>
        </w:rPr>
        <w:t>construcción</w:t>
      </w:r>
      <w:proofErr w:type="spellEnd"/>
      <w:r w:rsidRPr="00AB29F0">
        <w:rPr>
          <w:rFonts w:cs="Times New Roman"/>
          <w:szCs w:val="24"/>
        </w:rPr>
        <w:t xml:space="preserve"> </w:t>
      </w:r>
      <w:proofErr w:type="spellStart"/>
      <w:r w:rsidRPr="00AB29F0">
        <w:rPr>
          <w:rFonts w:cs="Times New Roman"/>
          <w:szCs w:val="24"/>
        </w:rPr>
        <w:t>del</w:t>
      </w:r>
      <w:proofErr w:type="spellEnd"/>
      <w:r w:rsidRPr="00AB29F0">
        <w:rPr>
          <w:rFonts w:cs="Times New Roman"/>
          <w:szCs w:val="24"/>
        </w:rPr>
        <w:t xml:space="preserve"> índice y </w:t>
      </w:r>
      <w:proofErr w:type="spellStart"/>
      <w:r w:rsidRPr="00AB29F0">
        <w:rPr>
          <w:rFonts w:cs="Times New Roman"/>
          <w:szCs w:val="24"/>
        </w:rPr>
        <w:t>el</w:t>
      </w:r>
      <w:proofErr w:type="spellEnd"/>
      <w:r w:rsidRPr="00AB29F0">
        <w:rPr>
          <w:rFonts w:cs="Times New Roman"/>
          <w:szCs w:val="24"/>
        </w:rPr>
        <w:t xml:space="preserve"> grado de </w:t>
      </w:r>
      <w:proofErr w:type="spellStart"/>
      <w:r w:rsidRPr="00AB29F0">
        <w:rPr>
          <w:rFonts w:cs="Times New Roman"/>
          <w:szCs w:val="24"/>
        </w:rPr>
        <w:t>desarrollo</w:t>
      </w:r>
      <w:proofErr w:type="spellEnd"/>
      <w:r w:rsidRPr="00AB29F0">
        <w:rPr>
          <w:rFonts w:cs="Times New Roman"/>
          <w:szCs w:val="24"/>
        </w:rPr>
        <w:t>.</w:t>
      </w:r>
      <w:r>
        <w:rPr>
          <w:rFonts w:cs="Times New Roman"/>
          <w:szCs w:val="24"/>
        </w:rPr>
        <w:t xml:space="preserve"> </w:t>
      </w:r>
      <w:proofErr w:type="spellStart"/>
      <w:r w:rsidRPr="00AB29F0">
        <w:rPr>
          <w:rFonts w:cs="Times New Roman"/>
          <w:szCs w:val="24"/>
        </w:rPr>
        <w:t>Las</w:t>
      </w:r>
      <w:proofErr w:type="spellEnd"/>
      <w:r w:rsidRPr="00AB29F0">
        <w:rPr>
          <w:rFonts w:cs="Times New Roman"/>
          <w:szCs w:val="24"/>
        </w:rPr>
        <w:t xml:space="preserve"> </w:t>
      </w:r>
      <w:proofErr w:type="spellStart"/>
      <w:r w:rsidRPr="00AB29F0">
        <w:rPr>
          <w:rFonts w:cs="Times New Roman"/>
          <w:szCs w:val="24"/>
        </w:rPr>
        <w:t>microrregiones</w:t>
      </w:r>
      <w:proofErr w:type="spellEnd"/>
      <w:r w:rsidRPr="00AB29F0">
        <w:rPr>
          <w:rFonts w:cs="Times New Roman"/>
          <w:szCs w:val="24"/>
        </w:rPr>
        <w:t xml:space="preserve"> se </w:t>
      </w:r>
      <w:proofErr w:type="spellStart"/>
      <w:r w:rsidRPr="00AB29F0">
        <w:rPr>
          <w:rFonts w:cs="Times New Roman"/>
          <w:szCs w:val="24"/>
        </w:rPr>
        <w:t>asemejan</w:t>
      </w:r>
      <w:proofErr w:type="spellEnd"/>
      <w:r w:rsidRPr="00AB29F0">
        <w:rPr>
          <w:rFonts w:cs="Times New Roman"/>
          <w:szCs w:val="24"/>
        </w:rPr>
        <w:t xml:space="preserve">, tanto </w:t>
      </w:r>
      <w:proofErr w:type="spellStart"/>
      <w:r w:rsidRPr="00AB29F0">
        <w:rPr>
          <w:rFonts w:cs="Times New Roman"/>
          <w:szCs w:val="24"/>
        </w:rPr>
        <w:t>en</w:t>
      </w:r>
      <w:proofErr w:type="spellEnd"/>
      <w:r w:rsidRPr="00AB29F0">
        <w:rPr>
          <w:rFonts w:cs="Times New Roman"/>
          <w:szCs w:val="24"/>
        </w:rPr>
        <w:t xml:space="preserve"> aspectos </w:t>
      </w:r>
      <w:proofErr w:type="spellStart"/>
      <w:r w:rsidRPr="00AB29F0">
        <w:rPr>
          <w:rFonts w:cs="Times New Roman"/>
          <w:szCs w:val="24"/>
        </w:rPr>
        <w:t>culturales</w:t>
      </w:r>
      <w:proofErr w:type="spellEnd"/>
      <w:r w:rsidRPr="00AB29F0">
        <w:rPr>
          <w:rFonts w:cs="Times New Roman"/>
          <w:szCs w:val="24"/>
        </w:rPr>
        <w:t xml:space="preserve">, </w:t>
      </w:r>
      <w:proofErr w:type="spellStart"/>
      <w:r w:rsidRPr="00AB29F0">
        <w:rPr>
          <w:rFonts w:cs="Times New Roman"/>
          <w:szCs w:val="24"/>
        </w:rPr>
        <w:t>productivos</w:t>
      </w:r>
      <w:proofErr w:type="spellEnd"/>
      <w:r w:rsidRPr="00AB29F0">
        <w:rPr>
          <w:rFonts w:cs="Times New Roman"/>
          <w:szCs w:val="24"/>
        </w:rPr>
        <w:t xml:space="preserve">, económicos y de </w:t>
      </w:r>
      <w:proofErr w:type="spellStart"/>
      <w:proofErr w:type="gramStart"/>
      <w:r w:rsidRPr="00AB29F0">
        <w:rPr>
          <w:rFonts w:cs="Times New Roman"/>
          <w:szCs w:val="24"/>
        </w:rPr>
        <w:t>la</w:t>
      </w:r>
      <w:proofErr w:type="spellEnd"/>
      <w:proofErr w:type="gramEnd"/>
      <w:r w:rsidRPr="00AB29F0">
        <w:rPr>
          <w:rFonts w:cs="Times New Roman"/>
          <w:szCs w:val="24"/>
        </w:rPr>
        <w:t xml:space="preserve"> </w:t>
      </w:r>
      <w:proofErr w:type="spellStart"/>
      <w:r w:rsidRPr="00AB29F0">
        <w:rPr>
          <w:rFonts w:cs="Times New Roman"/>
          <w:szCs w:val="24"/>
        </w:rPr>
        <w:t>colonización</w:t>
      </w:r>
      <w:proofErr w:type="spellEnd"/>
      <w:r w:rsidRPr="00AB29F0">
        <w:rPr>
          <w:rFonts w:cs="Times New Roman"/>
          <w:szCs w:val="24"/>
        </w:rPr>
        <w:t xml:space="preserve">, como </w:t>
      </w:r>
      <w:proofErr w:type="spellStart"/>
      <w:r w:rsidRPr="00AB29F0">
        <w:rPr>
          <w:rFonts w:cs="Times New Roman"/>
          <w:szCs w:val="24"/>
        </w:rPr>
        <w:t>en</w:t>
      </w:r>
      <w:proofErr w:type="spellEnd"/>
      <w:r w:rsidRPr="00AB29F0">
        <w:rPr>
          <w:rFonts w:cs="Times New Roman"/>
          <w:szCs w:val="24"/>
        </w:rPr>
        <w:t xml:space="preserve"> fila, </w:t>
      </w:r>
      <w:proofErr w:type="spellStart"/>
      <w:r w:rsidRPr="00AB29F0">
        <w:rPr>
          <w:rFonts w:cs="Times New Roman"/>
          <w:szCs w:val="24"/>
        </w:rPr>
        <w:t>según</w:t>
      </w:r>
      <w:proofErr w:type="spellEnd"/>
      <w:r w:rsidRPr="00AB29F0">
        <w:rPr>
          <w:rFonts w:cs="Times New Roman"/>
          <w:szCs w:val="24"/>
        </w:rPr>
        <w:t xml:space="preserve"> </w:t>
      </w:r>
      <w:proofErr w:type="spellStart"/>
      <w:r w:rsidRPr="00AB29F0">
        <w:rPr>
          <w:rFonts w:cs="Times New Roman"/>
          <w:szCs w:val="24"/>
        </w:rPr>
        <w:t>el</w:t>
      </w:r>
      <w:proofErr w:type="spellEnd"/>
      <w:r w:rsidRPr="00AB29F0">
        <w:rPr>
          <w:rFonts w:cs="Times New Roman"/>
          <w:szCs w:val="24"/>
        </w:rPr>
        <w:t xml:space="preserve"> grado de </w:t>
      </w:r>
      <w:proofErr w:type="spellStart"/>
      <w:r w:rsidRPr="00AB29F0">
        <w:rPr>
          <w:rFonts w:cs="Times New Roman"/>
          <w:szCs w:val="24"/>
        </w:rPr>
        <w:t>desarrollo</w:t>
      </w:r>
      <w:proofErr w:type="spellEnd"/>
      <w:r w:rsidRPr="00AB29F0">
        <w:rPr>
          <w:rFonts w:cs="Times New Roman"/>
          <w:szCs w:val="24"/>
        </w:rPr>
        <w:t xml:space="preserve"> regional calculado. Se </w:t>
      </w:r>
      <w:proofErr w:type="spellStart"/>
      <w:r w:rsidRPr="00AB29F0">
        <w:rPr>
          <w:rFonts w:cs="Times New Roman"/>
          <w:szCs w:val="24"/>
        </w:rPr>
        <w:t>concluye</w:t>
      </w:r>
      <w:proofErr w:type="spellEnd"/>
      <w:r w:rsidRPr="00AB29F0">
        <w:rPr>
          <w:rFonts w:cs="Times New Roman"/>
          <w:szCs w:val="24"/>
        </w:rPr>
        <w:t xml:space="preserve"> que </w:t>
      </w:r>
      <w:proofErr w:type="spellStart"/>
      <w:r w:rsidRPr="00AB29F0">
        <w:rPr>
          <w:rFonts w:cs="Times New Roman"/>
          <w:szCs w:val="24"/>
        </w:rPr>
        <w:t>hay</w:t>
      </w:r>
      <w:proofErr w:type="spellEnd"/>
      <w:r w:rsidRPr="00AB29F0">
        <w:rPr>
          <w:rFonts w:cs="Times New Roman"/>
          <w:szCs w:val="24"/>
        </w:rPr>
        <w:t xml:space="preserve"> </w:t>
      </w:r>
      <w:proofErr w:type="spellStart"/>
      <w:r w:rsidRPr="00AB29F0">
        <w:rPr>
          <w:rFonts w:cs="Times New Roman"/>
          <w:szCs w:val="24"/>
        </w:rPr>
        <w:t>todavía</w:t>
      </w:r>
      <w:proofErr w:type="spellEnd"/>
      <w:r w:rsidRPr="00AB29F0">
        <w:rPr>
          <w:rFonts w:cs="Times New Roman"/>
          <w:szCs w:val="24"/>
        </w:rPr>
        <w:t xml:space="preserve"> </w:t>
      </w:r>
      <w:proofErr w:type="spellStart"/>
      <w:r w:rsidRPr="00AB29F0">
        <w:rPr>
          <w:rFonts w:cs="Times New Roman"/>
          <w:szCs w:val="24"/>
        </w:rPr>
        <w:t>mucho</w:t>
      </w:r>
      <w:proofErr w:type="spellEnd"/>
      <w:r w:rsidRPr="00AB29F0">
        <w:rPr>
          <w:rFonts w:cs="Times New Roman"/>
          <w:szCs w:val="24"/>
        </w:rPr>
        <w:t xml:space="preserve"> por </w:t>
      </w:r>
      <w:proofErr w:type="spellStart"/>
      <w:r w:rsidRPr="00AB29F0">
        <w:rPr>
          <w:rFonts w:cs="Times New Roman"/>
          <w:szCs w:val="24"/>
        </w:rPr>
        <w:t>hacer</w:t>
      </w:r>
      <w:proofErr w:type="spellEnd"/>
      <w:r w:rsidRPr="00AB29F0">
        <w:rPr>
          <w:rFonts w:cs="Times New Roman"/>
          <w:szCs w:val="24"/>
        </w:rPr>
        <w:t xml:space="preserve"> para lograr </w:t>
      </w:r>
      <w:proofErr w:type="spellStart"/>
      <w:r w:rsidRPr="00AB29F0">
        <w:rPr>
          <w:rFonts w:cs="Times New Roman"/>
          <w:szCs w:val="24"/>
        </w:rPr>
        <w:t>un</w:t>
      </w:r>
      <w:proofErr w:type="spellEnd"/>
      <w:r w:rsidRPr="00AB29F0">
        <w:rPr>
          <w:rFonts w:cs="Times New Roman"/>
          <w:szCs w:val="24"/>
        </w:rPr>
        <w:t xml:space="preserve"> </w:t>
      </w:r>
      <w:proofErr w:type="spellStart"/>
      <w:r w:rsidRPr="00AB29F0">
        <w:rPr>
          <w:rFonts w:cs="Times New Roman"/>
          <w:szCs w:val="24"/>
        </w:rPr>
        <w:t>desarrollo</w:t>
      </w:r>
      <w:proofErr w:type="spellEnd"/>
      <w:r w:rsidRPr="00AB29F0">
        <w:rPr>
          <w:rFonts w:cs="Times New Roman"/>
          <w:szCs w:val="24"/>
        </w:rPr>
        <w:t xml:space="preserve"> regional equitativo, </w:t>
      </w:r>
      <w:proofErr w:type="spellStart"/>
      <w:r w:rsidRPr="00AB29F0">
        <w:rPr>
          <w:rFonts w:cs="Times New Roman"/>
          <w:szCs w:val="24"/>
        </w:rPr>
        <w:t>mientras</w:t>
      </w:r>
      <w:proofErr w:type="spellEnd"/>
      <w:r w:rsidRPr="00AB29F0">
        <w:rPr>
          <w:rFonts w:cs="Times New Roman"/>
          <w:szCs w:val="24"/>
        </w:rPr>
        <w:t xml:space="preserve"> que </w:t>
      </w:r>
      <w:proofErr w:type="spellStart"/>
      <w:r w:rsidRPr="00AB29F0">
        <w:rPr>
          <w:rFonts w:cs="Times New Roman"/>
          <w:szCs w:val="24"/>
        </w:rPr>
        <w:t>los</w:t>
      </w:r>
      <w:proofErr w:type="spellEnd"/>
      <w:r w:rsidRPr="00AB29F0">
        <w:rPr>
          <w:rFonts w:cs="Times New Roman"/>
          <w:szCs w:val="24"/>
        </w:rPr>
        <w:t xml:space="preserve"> </w:t>
      </w:r>
      <w:proofErr w:type="spellStart"/>
      <w:r w:rsidRPr="00AB29F0">
        <w:rPr>
          <w:rFonts w:cs="Times New Roman"/>
          <w:szCs w:val="24"/>
        </w:rPr>
        <w:t>municipios</w:t>
      </w:r>
      <w:proofErr w:type="spellEnd"/>
      <w:r w:rsidRPr="00AB29F0">
        <w:rPr>
          <w:rFonts w:cs="Times New Roman"/>
          <w:szCs w:val="24"/>
        </w:rPr>
        <w:t xml:space="preserve"> de cada </w:t>
      </w:r>
      <w:proofErr w:type="spellStart"/>
      <w:r>
        <w:rPr>
          <w:rFonts w:cs="Times New Roman"/>
          <w:szCs w:val="24"/>
        </w:rPr>
        <w:t>microrregion</w:t>
      </w:r>
      <w:proofErr w:type="spellEnd"/>
      <w:r w:rsidRPr="00AB29F0">
        <w:rPr>
          <w:rFonts w:cs="Times New Roman"/>
          <w:szCs w:val="24"/>
        </w:rPr>
        <w:t xml:space="preserve"> </w:t>
      </w:r>
      <w:r>
        <w:rPr>
          <w:rFonts w:cs="Times New Roman"/>
          <w:szCs w:val="24"/>
        </w:rPr>
        <w:t xml:space="preserve">de </w:t>
      </w:r>
      <w:proofErr w:type="spellStart"/>
      <w:proofErr w:type="gramStart"/>
      <w:r>
        <w:rPr>
          <w:rFonts w:cs="Times New Roman"/>
          <w:szCs w:val="24"/>
        </w:rPr>
        <w:t>la</w:t>
      </w:r>
      <w:proofErr w:type="spellEnd"/>
      <w:proofErr w:type="gramEnd"/>
      <w:r>
        <w:rPr>
          <w:rFonts w:cs="Times New Roman"/>
          <w:szCs w:val="24"/>
        </w:rPr>
        <w:t xml:space="preserve"> </w:t>
      </w:r>
      <w:proofErr w:type="spellStart"/>
      <w:r w:rsidRPr="00AB29F0">
        <w:rPr>
          <w:rFonts w:cs="Times New Roman"/>
          <w:szCs w:val="24"/>
        </w:rPr>
        <w:t>mesorregión</w:t>
      </w:r>
      <w:proofErr w:type="spellEnd"/>
      <w:r>
        <w:rPr>
          <w:rFonts w:cs="Times New Roman"/>
          <w:szCs w:val="24"/>
        </w:rPr>
        <w:t>.</w:t>
      </w:r>
    </w:p>
    <w:p w:rsidR="00CE3392" w:rsidRPr="00AB29F0" w:rsidRDefault="00AB29F0" w:rsidP="003475E7">
      <w:pPr>
        <w:ind w:firstLine="0"/>
        <w:rPr>
          <w:rFonts w:cs="Times New Roman"/>
          <w:szCs w:val="24"/>
        </w:rPr>
      </w:pPr>
      <w:proofErr w:type="spellStart"/>
      <w:r w:rsidRPr="00AB29F0">
        <w:rPr>
          <w:b/>
        </w:rPr>
        <w:t>Palabras</w:t>
      </w:r>
      <w:proofErr w:type="spellEnd"/>
      <w:r w:rsidRPr="00AB29F0">
        <w:rPr>
          <w:b/>
        </w:rPr>
        <w:t xml:space="preserve"> clave</w:t>
      </w:r>
      <w:r>
        <w:rPr>
          <w:b/>
        </w:rPr>
        <w:t xml:space="preserve">: </w:t>
      </w:r>
      <w:proofErr w:type="spellStart"/>
      <w:r w:rsidRPr="00AB29F0">
        <w:rPr>
          <w:rFonts w:cs="Times New Roman"/>
          <w:szCs w:val="24"/>
        </w:rPr>
        <w:t>Desarrollo</w:t>
      </w:r>
      <w:proofErr w:type="spellEnd"/>
      <w:r w:rsidRPr="00AB29F0">
        <w:rPr>
          <w:rFonts w:cs="Times New Roman"/>
          <w:szCs w:val="24"/>
        </w:rPr>
        <w:t xml:space="preserve"> regional. </w:t>
      </w:r>
      <w:proofErr w:type="spellStart"/>
      <w:r w:rsidRPr="00AB29F0">
        <w:rPr>
          <w:rFonts w:cs="Times New Roman"/>
          <w:szCs w:val="24"/>
        </w:rPr>
        <w:t>Análisis</w:t>
      </w:r>
      <w:proofErr w:type="spellEnd"/>
      <w:r w:rsidRPr="00AB29F0">
        <w:rPr>
          <w:rFonts w:cs="Times New Roman"/>
          <w:szCs w:val="24"/>
        </w:rPr>
        <w:t xml:space="preserve"> </w:t>
      </w:r>
      <w:proofErr w:type="spellStart"/>
      <w:r w:rsidRPr="00AB29F0">
        <w:rPr>
          <w:rFonts w:cs="Times New Roman"/>
          <w:szCs w:val="24"/>
        </w:rPr>
        <w:t>factorial</w:t>
      </w:r>
      <w:proofErr w:type="spellEnd"/>
      <w:r w:rsidRPr="00AB29F0">
        <w:rPr>
          <w:rFonts w:cs="Times New Roman"/>
          <w:szCs w:val="24"/>
        </w:rPr>
        <w:t xml:space="preserve">. </w:t>
      </w:r>
      <w:proofErr w:type="spellStart"/>
      <w:r>
        <w:rPr>
          <w:rFonts w:cs="Times New Roman"/>
          <w:szCs w:val="24"/>
        </w:rPr>
        <w:t>Microrregion</w:t>
      </w:r>
      <w:proofErr w:type="spellEnd"/>
    </w:p>
    <w:p w:rsidR="00AB29F0" w:rsidRDefault="00AB29F0" w:rsidP="00E07F08">
      <w:pPr>
        <w:spacing w:line="240" w:lineRule="auto"/>
        <w:ind w:firstLine="0"/>
        <w:rPr>
          <w:rFonts w:cs="Times New Roman"/>
          <w:b/>
          <w:caps/>
          <w:szCs w:val="24"/>
        </w:rPr>
      </w:pPr>
    </w:p>
    <w:p w:rsidR="00BE0910" w:rsidRPr="00C47DE5" w:rsidRDefault="003E7E58" w:rsidP="003475E7">
      <w:pPr>
        <w:ind w:firstLine="0"/>
        <w:rPr>
          <w:rFonts w:cs="Times New Roman"/>
          <w:b/>
          <w:caps/>
          <w:szCs w:val="24"/>
        </w:rPr>
      </w:pPr>
      <w:proofErr w:type="gramStart"/>
      <w:r>
        <w:rPr>
          <w:rFonts w:cs="Times New Roman"/>
          <w:b/>
          <w:caps/>
          <w:szCs w:val="24"/>
        </w:rPr>
        <w:t>1</w:t>
      </w:r>
      <w:proofErr w:type="gramEnd"/>
      <w:r>
        <w:rPr>
          <w:rFonts w:cs="Times New Roman"/>
          <w:b/>
          <w:caps/>
          <w:szCs w:val="24"/>
        </w:rPr>
        <w:t xml:space="preserve"> INTRODUÇÃO</w:t>
      </w:r>
    </w:p>
    <w:p w:rsidR="00C47DE5" w:rsidRDefault="00C47DE5" w:rsidP="00C47DE5">
      <w:pPr>
        <w:spacing w:line="240" w:lineRule="auto"/>
        <w:rPr>
          <w:rFonts w:cs="Times New Roman"/>
          <w:szCs w:val="24"/>
        </w:rPr>
      </w:pPr>
    </w:p>
    <w:p w:rsidR="005975DC" w:rsidRPr="00885A72" w:rsidRDefault="00E82C41" w:rsidP="003475E7">
      <w:pPr>
        <w:rPr>
          <w:rFonts w:cs="Times New Roman"/>
          <w:szCs w:val="24"/>
        </w:rPr>
      </w:pPr>
      <w:r w:rsidRPr="00885A72">
        <w:rPr>
          <w:rFonts w:cs="Times New Roman"/>
          <w:szCs w:val="24"/>
        </w:rPr>
        <w:t>O</w:t>
      </w:r>
      <w:r w:rsidR="00BB7A57" w:rsidRPr="00885A72">
        <w:rPr>
          <w:rFonts w:cs="Times New Roman"/>
          <w:szCs w:val="24"/>
        </w:rPr>
        <w:t xml:space="preserve"> tema desenvolvimento regional</w:t>
      </w:r>
      <w:r w:rsidRPr="00885A72">
        <w:rPr>
          <w:rFonts w:cs="Times New Roman"/>
          <w:szCs w:val="24"/>
        </w:rPr>
        <w:t>, nos últimos anos,</w:t>
      </w:r>
      <w:r w:rsidR="00880DFF">
        <w:rPr>
          <w:rFonts w:cs="Times New Roman"/>
          <w:szCs w:val="24"/>
        </w:rPr>
        <w:t xml:space="preserve"> tem conquistado </w:t>
      </w:r>
      <w:r w:rsidR="00BB7A57" w:rsidRPr="00885A72">
        <w:rPr>
          <w:rFonts w:cs="Times New Roman"/>
          <w:szCs w:val="24"/>
        </w:rPr>
        <w:t>espaço nas discussões,</w:t>
      </w:r>
      <w:r w:rsidR="001C7787" w:rsidRPr="00885A72">
        <w:rPr>
          <w:rFonts w:cs="Times New Roman"/>
          <w:szCs w:val="24"/>
        </w:rPr>
        <w:t xml:space="preserve"> principalmente</w:t>
      </w:r>
      <w:r w:rsidR="00BB7A57" w:rsidRPr="00885A72">
        <w:rPr>
          <w:rFonts w:cs="Times New Roman"/>
          <w:szCs w:val="24"/>
        </w:rPr>
        <w:t xml:space="preserve"> no ensino e nas pesquisas. </w:t>
      </w:r>
      <w:r w:rsidR="00607037" w:rsidRPr="00885A72">
        <w:rPr>
          <w:rFonts w:cs="Times New Roman"/>
          <w:szCs w:val="24"/>
        </w:rPr>
        <w:t xml:space="preserve">Uma </w:t>
      </w:r>
      <w:r w:rsidR="00F85F2F" w:rsidRPr="00885A72">
        <w:rPr>
          <w:rFonts w:cs="Times New Roman"/>
          <w:szCs w:val="24"/>
        </w:rPr>
        <w:t>das razões concentra-se na</w:t>
      </w:r>
      <w:r w:rsidR="00607037" w:rsidRPr="00885A72">
        <w:rPr>
          <w:rFonts w:cs="Times New Roman"/>
          <w:szCs w:val="24"/>
        </w:rPr>
        <w:t xml:space="preserve"> necessidade de elaborar planos que atendam a divers</w:t>
      </w:r>
      <w:r w:rsidR="0046532A" w:rsidRPr="00885A72">
        <w:rPr>
          <w:rFonts w:cs="Times New Roman"/>
          <w:szCs w:val="24"/>
        </w:rPr>
        <w:t>idade e as realidades regionais, visto que</w:t>
      </w:r>
      <w:r w:rsidR="00F85F2F" w:rsidRPr="00885A72">
        <w:rPr>
          <w:rFonts w:cs="Times New Roman"/>
          <w:szCs w:val="24"/>
        </w:rPr>
        <w:t xml:space="preserve"> a</w:t>
      </w:r>
      <w:r w:rsidR="00BB7A57" w:rsidRPr="00885A72">
        <w:rPr>
          <w:rFonts w:cs="Times New Roman"/>
          <w:szCs w:val="24"/>
        </w:rPr>
        <w:t>s diversas regiões apresentam diferentes níveis de desenvolvimento, desencadeando diferenças significativas</w:t>
      </w:r>
      <w:r w:rsidR="00F85F2F" w:rsidRPr="00885A72">
        <w:rPr>
          <w:rFonts w:cs="Times New Roman"/>
          <w:szCs w:val="24"/>
        </w:rPr>
        <w:t xml:space="preserve">. </w:t>
      </w:r>
    </w:p>
    <w:p w:rsidR="001C7787" w:rsidRPr="00885A72" w:rsidRDefault="001C7787" w:rsidP="003475E7">
      <w:pPr>
        <w:rPr>
          <w:rFonts w:cs="Times New Roman"/>
          <w:szCs w:val="24"/>
        </w:rPr>
      </w:pPr>
      <w:r w:rsidRPr="00885A72">
        <w:rPr>
          <w:rFonts w:cs="Times New Roman"/>
          <w:szCs w:val="24"/>
        </w:rPr>
        <w:t>Identificar aspectos do desenvolvimento regional poderá auxiliar no desenvolvimento de políticas públicas de atendimento à população</w:t>
      </w:r>
      <w:r w:rsidR="00E31792" w:rsidRPr="00885A72">
        <w:rPr>
          <w:rFonts w:cs="Times New Roman"/>
          <w:szCs w:val="24"/>
        </w:rPr>
        <w:t xml:space="preserve">, podendo </w:t>
      </w:r>
      <w:r w:rsidRPr="00885A72">
        <w:rPr>
          <w:rFonts w:cs="Times New Roman"/>
          <w:szCs w:val="24"/>
        </w:rPr>
        <w:t>se configur</w:t>
      </w:r>
      <w:r w:rsidR="00E31792" w:rsidRPr="00885A72">
        <w:rPr>
          <w:rFonts w:cs="Times New Roman"/>
          <w:szCs w:val="24"/>
        </w:rPr>
        <w:t>ar</w:t>
      </w:r>
      <w:r w:rsidRPr="00885A72">
        <w:rPr>
          <w:rFonts w:cs="Times New Roman"/>
          <w:szCs w:val="24"/>
        </w:rPr>
        <w:t xml:space="preserve"> como apoio ao desenvolvimento. Além disso, outras regiões, com características semelhantes, podem entender melhor seu dinamismo, para também constituírem estratégias que possam ser base para o desenvolvimento regional. Como obstáculos podem ser elencados alguns aspectos, dentre eles a insuficiência de serviços públicos, defasagem de infraestrutura logística, bem como de regulamentação bancária (</w:t>
      </w:r>
      <w:r w:rsidRPr="00885A72">
        <w:rPr>
          <w:rFonts w:cs="Times New Roman"/>
          <w:caps/>
          <w:szCs w:val="24"/>
        </w:rPr>
        <w:t>Hirschman</w:t>
      </w:r>
      <w:r w:rsidRPr="00885A72">
        <w:rPr>
          <w:rFonts w:cs="Times New Roman"/>
          <w:szCs w:val="24"/>
        </w:rPr>
        <w:t xml:space="preserve">, 1958). </w:t>
      </w:r>
    </w:p>
    <w:p w:rsidR="001C7787" w:rsidRPr="00885A72" w:rsidRDefault="001C7787" w:rsidP="003475E7">
      <w:pPr>
        <w:rPr>
          <w:rFonts w:cs="Times New Roman"/>
          <w:szCs w:val="24"/>
        </w:rPr>
      </w:pPr>
      <w:r w:rsidRPr="00885A72">
        <w:rPr>
          <w:rFonts w:cs="Times New Roman"/>
          <w:szCs w:val="24"/>
        </w:rPr>
        <w:t>Nesse sentido atenção volta-se para construir um desenvolvimento mais focado nas especificidades de cada região, de forma a integrar os aspectos econômicos, sociais, ambientais, políticos e educacionais, entre outros. Para tanto é de suma importância conhecer os aspectos que compõe cada espaço, bem como sua dinâmica interna.</w:t>
      </w:r>
    </w:p>
    <w:p w:rsidR="001C7787" w:rsidRPr="00885A72" w:rsidRDefault="001C7787" w:rsidP="003475E7">
      <w:pPr>
        <w:rPr>
          <w:rFonts w:cs="Times New Roman"/>
          <w:szCs w:val="24"/>
        </w:rPr>
      </w:pPr>
      <w:r w:rsidRPr="00885A72">
        <w:rPr>
          <w:rFonts w:cs="Times New Roman"/>
          <w:szCs w:val="24"/>
        </w:rPr>
        <w:t>Assim, esse estudo tem como objetivo classificar os municípios das cinco microrregiões que formam a mesorregião oeste catarinense segundo o grau de desenvolvimento regional, utilizando a análise fatoria</w:t>
      </w:r>
      <w:r w:rsidR="00D04D91" w:rsidRPr="00885A72">
        <w:rPr>
          <w:rFonts w:cs="Times New Roman"/>
          <w:szCs w:val="24"/>
        </w:rPr>
        <w:t>l. Para tanto está dividido em cinco partes, sendo a primeira a</w:t>
      </w:r>
      <w:r w:rsidRPr="00885A72">
        <w:rPr>
          <w:rFonts w:cs="Times New Roman"/>
          <w:szCs w:val="24"/>
        </w:rPr>
        <w:t xml:space="preserve"> presente introdução. A segunda parte evidencia </w:t>
      </w:r>
      <w:r w:rsidR="00683F59" w:rsidRPr="00885A72">
        <w:rPr>
          <w:rFonts w:cs="Times New Roman"/>
          <w:szCs w:val="24"/>
        </w:rPr>
        <w:t xml:space="preserve">as principais referências nas quais o trabalho está fundamentado e a terceira refere-se </w:t>
      </w:r>
      <w:proofErr w:type="gramStart"/>
      <w:r w:rsidR="00683F59" w:rsidRPr="00885A72">
        <w:rPr>
          <w:rFonts w:cs="Times New Roman"/>
          <w:szCs w:val="24"/>
        </w:rPr>
        <w:t>a</w:t>
      </w:r>
      <w:proofErr w:type="gramEnd"/>
      <w:r w:rsidR="00683F59" w:rsidRPr="00885A72">
        <w:rPr>
          <w:rFonts w:cs="Times New Roman"/>
          <w:szCs w:val="24"/>
        </w:rPr>
        <w:t xml:space="preserve"> metodologia utilizada. A quarta aborda os resultados e discussão sobre estes e a quinta evidencia as considerações finais.  </w:t>
      </w:r>
    </w:p>
    <w:p w:rsidR="00B11365" w:rsidRDefault="00B11365" w:rsidP="00C47DE5">
      <w:pPr>
        <w:spacing w:line="240" w:lineRule="auto"/>
        <w:rPr>
          <w:rFonts w:cs="Times New Roman"/>
          <w:szCs w:val="24"/>
        </w:rPr>
      </w:pPr>
    </w:p>
    <w:p w:rsidR="00E07F08" w:rsidRPr="00885A72" w:rsidRDefault="00E07F08" w:rsidP="00C47DE5">
      <w:pPr>
        <w:spacing w:line="240" w:lineRule="auto"/>
        <w:rPr>
          <w:rFonts w:cs="Times New Roman"/>
          <w:szCs w:val="24"/>
        </w:rPr>
      </w:pPr>
    </w:p>
    <w:p w:rsidR="003E7E58" w:rsidRPr="00C47DE5" w:rsidRDefault="003E7E58" w:rsidP="003475E7">
      <w:pPr>
        <w:ind w:firstLine="0"/>
        <w:rPr>
          <w:rFonts w:cs="Times New Roman"/>
          <w:b/>
          <w:caps/>
          <w:szCs w:val="24"/>
        </w:rPr>
      </w:pPr>
      <w:proofErr w:type="gramStart"/>
      <w:r>
        <w:rPr>
          <w:rFonts w:cs="Times New Roman"/>
          <w:b/>
          <w:szCs w:val="24"/>
        </w:rPr>
        <w:lastRenderedPageBreak/>
        <w:t>2</w:t>
      </w:r>
      <w:proofErr w:type="gramEnd"/>
      <w:r>
        <w:rPr>
          <w:rFonts w:cs="Times New Roman"/>
          <w:b/>
          <w:szCs w:val="24"/>
        </w:rPr>
        <w:t xml:space="preserve"> DESENVOLVIMENTO REGIONAL MULTIDIMENCIONAL </w:t>
      </w:r>
    </w:p>
    <w:p w:rsidR="00EB3BFF" w:rsidRPr="00885A72" w:rsidRDefault="00EB3BFF" w:rsidP="00C47DE5">
      <w:pPr>
        <w:spacing w:line="240" w:lineRule="auto"/>
        <w:ind w:firstLine="0"/>
        <w:rPr>
          <w:rFonts w:cs="Times New Roman"/>
          <w:b/>
          <w:szCs w:val="24"/>
        </w:rPr>
      </w:pPr>
    </w:p>
    <w:p w:rsidR="000B531C" w:rsidRPr="00885A72" w:rsidRDefault="000B531C" w:rsidP="003475E7">
      <w:pPr>
        <w:rPr>
          <w:rFonts w:cs="Times New Roman"/>
          <w:szCs w:val="24"/>
        </w:rPr>
      </w:pPr>
      <w:r w:rsidRPr="00885A72">
        <w:rPr>
          <w:rFonts w:cs="Times New Roman"/>
          <w:szCs w:val="24"/>
        </w:rPr>
        <w:t>O desenvolvimento pode ser definido com base no contínuo aumento dos níveis de vida</w:t>
      </w:r>
      <w:r w:rsidRPr="00885A72">
        <w:rPr>
          <w:rFonts w:cs="Times New Roman"/>
        </w:rPr>
        <w:footnoteReference w:id="3"/>
      </w:r>
      <w:r w:rsidRPr="00885A72">
        <w:rPr>
          <w:rFonts w:cs="Times New Roman"/>
          <w:szCs w:val="24"/>
        </w:rPr>
        <w:t xml:space="preserve">, incluindo maior consumo de produtos e serviços básicos para o conjunto da população (SOUZA, 2005). Para Bresser-Pereira (2008), o desenvolvimento econômico de determinada região é um processo de acúmulo de capital que, aliado ao progresso técnico, possibilita aumento da produtividade, dos salários e do padrão médio de vida da população. </w:t>
      </w:r>
    </w:p>
    <w:p w:rsidR="000B531C" w:rsidRPr="00885A72" w:rsidRDefault="000B531C" w:rsidP="003475E7">
      <w:pPr>
        <w:tabs>
          <w:tab w:val="left" w:pos="1276"/>
        </w:tabs>
        <w:rPr>
          <w:rFonts w:cs="Times New Roman"/>
          <w:szCs w:val="24"/>
        </w:rPr>
      </w:pPr>
      <w:r w:rsidRPr="00885A72">
        <w:rPr>
          <w:rFonts w:cs="Times New Roman"/>
          <w:szCs w:val="24"/>
        </w:rPr>
        <w:t>Lopes (2001) argumenta, no que tange o desenvolvimento regional, que devido às diversidades espaciais é preciso formular políticas e planos capazes de serem concretizadas, considerando as características de cada região. Entende-se que para tanto há necessidade de medir o desenvolvimento em cada região.</w:t>
      </w:r>
    </w:p>
    <w:p w:rsidR="000B531C" w:rsidRPr="00885A72" w:rsidRDefault="000B531C" w:rsidP="003475E7">
      <w:pPr>
        <w:rPr>
          <w:rFonts w:cs="Times New Roman"/>
          <w:szCs w:val="24"/>
        </w:rPr>
      </w:pPr>
      <w:r w:rsidRPr="00885A72">
        <w:rPr>
          <w:rFonts w:cs="Times New Roman"/>
          <w:szCs w:val="24"/>
        </w:rPr>
        <w:t>Mas, será possível quantificar o desenvolvimento de uma região? Vários autores elaboraram estudos com metodologias, iguais ou próximos, que buscaram medir o desenvolvimento, sendo que vários utilizaram, para este fim, a Análise Fatorial (KAGEYAMA, 2004; ARRUDA, 2010; PAZ, 2012; CANODÁ, 2013).</w:t>
      </w:r>
    </w:p>
    <w:p w:rsidR="00134989" w:rsidRDefault="000B531C" w:rsidP="003475E7">
      <w:pPr>
        <w:rPr>
          <w:rFonts w:cs="Times New Roman"/>
          <w:szCs w:val="24"/>
        </w:rPr>
      </w:pPr>
      <w:r w:rsidRPr="00885A72">
        <w:rPr>
          <w:rFonts w:cs="Times New Roman"/>
          <w:szCs w:val="24"/>
        </w:rPr>
        <w:t>Mensurar o desenvolvimento não é uma tarefa simples, pois envolve o levantamento de uma série de indicadores demográficos, sociais, econômicos, ambientais e institucionais que possam auxiliar no estudo do fenômeno (MELO e PARRÉ, 2007</w:t>
      </w:r>
      <w:r w:rsidR="008C4E09" w:rsidRPr="00885A72">
        <w:rPr>
          <w:rFonts w:cs="Times New Roman"/>
          <w:szCs w:val="24"/>
        </w:rPr>
        <w:t>; M</w:t>
      </w:r>
      <w:r w:rsidR="00052437" w:rsidRPr="00885A72">
        <w:rPr>
          <w:rFonts w:cs="Times New Roman"/>
          <w:szCs w:val="24"/>
        </w:rPr>
        <w:t>ELO e SILVA, 2014</w:t>
      </w:r>
      <w:r w:rsidRPr="00885A72">
        <w:rPr>
          <w:rFonts w:cs="Times New Roman"/>
          <w:szCs w:val="24"/>
        </w:rPr>
        <w:t xml:space="preserve">). Na busca por quantificar o desenvolvimento, exige-se apurado senso crítico na escolha das técnicas e métodos de análise. Entende-se que a validade de um índice de desenvolvimento dependerá da qualidade dos dados utilizados que necessitam ser oficiais (CONTERATO, SCHNEIDER e WALQUI, 2007). </w:t>
      </w:r>
    </w:p>
    <w:p w:rsidR="00134989" w:rsidRPr="00135BD7" w:rsidRDefault="00134989" w:rsidP="00134989">
      <w:pPr>
        <w:rPr>
          <w:rFonts w:cs="Times New Roman"/>
          <w:szCs w:val="24"/>
        </w:rPr>
      </w:pPr>
      <w:r w:rsidRPr="00135BD7">
        <w:rPr>
          <w:rFonts w:cs="Times New Roman"/>
          <w:szCs w:val="24"/>
        </w:rPr>
        <w:t>Por se tratar de uma formação multidimensional, o desenvolvimento regional, perpassa diversos fatores econômicos, sociais, estruturais, educacionais e ambientais, entre outros, que podem influenciar a formação de determinada região. É provável que alguns, ou todos esses fatores contribuíram para a formação da mesorregião Oeste Catarinense, localizada no Estado de Santa Catarina, englobando as microrregiões de São Miguel do Oeste, Chapecó, Xanxerê, Concórdia e Joaçaba</w:t>
      </w:r>
      <w:r w:rsidR="00135BD7" w:rsidRPr="00135BD7">
        <w:rPr>
          <w:rFonts w:cs="Times New Roman"/>
          <w:szCs w:val="24"/>
        </w:rPr>
        <w:t>.</w:t>
      </w:r>
      <w:r w:rsidRPr="00135BD7">
        <w:rPr>
          <w:rFonts w:cs="Times New Roman"/>
          <w:szCs w:val="24"/>
        </w:rPr>
        <w:t xml:space="preserve"> </w:t>
      </w:r>
    </w:p>
    <w:p w:rsidR="00134989" w:rsidRDefault="00134989" w:rsidP="003475E7">
      <w:pPr>
        <w:rPr>
          <w:rFonts w:cs="Times New Roman"/>
          <w:szCs w:val="24"/>
        </w:rPr>
      </w:pPr>
    </w:p>
    <w:p w:rsidR="003E7E58" w:rsidRDefault="003E7E58" w:rsidP="003475E7">
      <w:pPr>
        <w:rPr>
          <w:rFonts w:cs="Times New Roman"/>
          <w:szCs w:val="24"/>
        </w:rPr>
      </w:pPr>
    </w:p>
    <w:p w:rsidR="003E7E58" w:rsidRDefault="003E7E58" w:rsidP="003475E7">
      <w:pPr>
        <w:rPr>
          <w:rFonts w:cs="Times New Roman"/>
          <w:szCs w:val="24"/>
        </w:rPr>
      </w:pPr>
    </w:p>
    <w:p w:rsidR="003E7E58" w:rsidRPr="00885A72" w:rsidRDefault="003E7E58" w:rsidP="003475E7">
      <w:pPr>
        <w:rPr>
          <w:rFonts w:cs="Times New Roman"/>
          <w:szCs w:val="24"/>
        </w:rPr>
      </w:pPr>
    </w:p>
    <w:p w:rsidR="00134989" w:rsidRPr="00C47DE5" w:rsidRDefault="003E7E58" w:rsidP="00134989">
      <w:pPr>
        <w:ind w:firstLine="0"/>
        <w:rPr>
          <w:rFonts w:cs="Times New Roman"/>
          <w:b/>
          <w:caps/>
          <w:szCs w:val="24"/>
        </w:rPr>
      </w:pPr>
      <w:proofErr w:type="gramStart"/>
      <w:r>
        <w:rPr>
          <w:rFonts w:cs="Times New Roman"/>
          <w:b/>
          <w:szCs w:val="24"/>
        </w:rPr>
        <w:lastRenderedPageBreak/>
        <w:t>3</w:t>
      </w:r>
      <w:proofErr w:type="gramEnd"/>
      <w:r>
        <w:rPr>
          <w:rFonts w:cs="Times New Roman"/>
          <w:b/>
          <w:szCs w:val="24"/>
        </w:rPr>
        <w:t xml:space="preserve"> A MESORREGIÃO OESTE CATARINENSE</w:t>
      </w:r>
    </w:p>
    <w:p w:rsidR="00134989" w:rsidRDefault="00134989" w:rsidP="00134989">
      <w:pPr>
        <w:rPr>
          <w:rFonts w:cs="Times New Roman"/>
          <w:szCs w:val="24"/>
        </w:rPr>
      </w:pPr>
    </w:p>
    <w:p w:rsidR="00134989" w:rsidRPr="00885A72" w:rsidRDefault="00134989" w:rsidP="00134989">
      <w:pPr>
        <w:rPr>
          <w:rFonts w:cs="Times New Roman"/>
          <w:szCs w:val="24"/>
        </w:rPr>
      </w:pPr>
      <w:r>
        <w:rPr>
          <w:rFonts w:cs="Times New Roman"/>
          <w:szCs w:val="24"/>
        </w:rPr>
        <w:t xml:space="preserve">A região denominada mesorregião Oeste Catarinense </w:t>
      </w:r>
      <w:r w:rsidRPr="00885A72">
        <w:rPr>
          <w:rFonts w:cs="Times New Roman"/>
          <w:szCs w:val="24"/>
        </w:rPr>
        <w:t xml:space="preserve">foi </w:t>
      </w:r>
      <w:r w:rsidR="006C1AEC">
        <w:rPr>
          <w:rFonts w:cs="Times New Roman"/>
          <w:szCs w:val="24"/>
        </w:rPr>
        <w:t>formada</w:t>
      </w:r>
      <w:r>
        <w:rPr>
          <w:rFonts w:cs="Times New Roman"/>
          <w:szCs w:val="24"/>
        </w:rPr>
        <w:t xml:space="preserve"> a partir da divisão dos dois municípios criados em 1917 pela Lei Estadual nº 1.147, de 25 de agosto de 1917</w:t>
      </w:r>
      <w:proofErr w:type="gramStart"/>
      <w:r>
        <w:rPr>
          <w:rFonts w:cs="Times New Roman"/>
          <w:szCs w:val="24"/>
        </w:rPr>
        <w:t>.</w:t>
      </w:r>
      <w:r w:rsidRPr="00885A72">
        <w:rPr>
          <w:rFonts w:cs="Times New Roman"/>
          <w:szCs w:val="24"/>
        </w:rPr>
        <w:t>,</w:t>
      </w:r>
      <w:proofErr w:type="gramEnd"/>
      <w:r w:rsidRPr="00885A72">
        <w:rPr>
          <w:rFonts w:cs="Times New Roman"/>
          <w:szCs w:val="24"/>
        </w:rPr>
        <w:t xml:space="preserve"> no Estado Catarinense, a ser colonizada e por muito tempo foi fruto de disputa entre Santa Catarina e o Paraná, bem como entre o Brasil e a Argentina. No início chegaram colonizadores europeus que iniciaram algumas atividades agrícolas e extrativistas. Hoje é uma das regiões mais importantes do Brasil no setor agroindustrial produtor de alimento (AREND, ORLOWSKI, 2012) e destaca-se no âmbito estadual na produção de grão e na criação de gado leiteiro.</w:t>
      </w:r>
    </w:p>
    <w:p w:rsidR="00134989" w:rsidRPr="00885A72" w:rsidRDefault="00134989" w:rsidP="00134989">
      <w:pPr>
        <w:rPr>
          <w:rFonts w:cs="Times New Roman"/>
          <w:szCs w:val="24"/>
        </w:rPr>
      </w:pPr>
      <w:r w:rsidRPr="00885A72">
        <w:rPr>
          <w:rFonts w:cs="Times New Roman"/>
          <w:szCs w:val="24"/>
        </w:rPr>
        <w:t xml:space="preserve">Das seis mesorregiões que formam o Estado de Santa Catarina, a Oeste Catarinense, com 118 municípios, é a maior em tamanho e quantidade de municípios, sendo assim distribuídos: São Miguel do Oeste com 21 municípios, Chapecó com 38, Xanxerê com 17, Concórdia com 15 e Joaçaba com 27. </w:t>
      </w:r>
    </w:p>
    <w:p w:rsidR="00134989" w:rsidRPr="00C47DE5" w:rsidRDefault="00134989" w:rsidP="00134989">
      <w:pPr>
        <w:spacing w:line="240" w:lineRule="auto"/>
        <w:rPr>
          <w:rFonts w:cs="Times New Roman"/>
          <w:sz w:val="12"/>
          <w:szCs w:val="24"/>
        </w:rPr>
      </w:pPr>
    </w:p>
    <w:p w:rsidR="00134989" w:rsidRPr="00885A72" w:rsidRDefault="00134989" w:rsidP="00134989">
      <w:pPr>
        <w:pStyle w:val="Legenda"/>
        <w:spacing w:after="0"/>
        <w:ind w:firstLine="0"/>
        <w:jc w:val="center"/>
        <w:rPr>
          <w:rFonts w:cs="Times New Roman"/>
          <w:sz w:val="24"/>
          <w:szCs w:val="24"/>
        </w:rPr>
      </w:pPr>
      <w:r w:rsidRPr="00885A72">
        <w:rPr>
          <w:rFonts w:cs="Times New Roman"/>
          <w:noProof/>
          <w:sz w:val="24"/>
          <w:szCs w:val="24"/>
          <w:lang w:eastAsia="pt-BR"/>
        </w:rPr>
        <w:drawing>
          <wp:inline distT="0" distB="0" distL="0" distR="0" wp14:anchorId="440807E6" wp14:editId="0323C864">
            <wp:extent cx="3136381" cy="1968500"/>
            <wp:effectExtent l="0" t="0" r="6985" b="0"/>
            <wp:docPr id="6" name="Imagem 6" descr="H:\Artigos\Mesorregião Oeste Catarinense\Microrregiões no estado c lege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tigos\Mesorregião Oeste Catarinense\Microrregiões no estado c legend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662" cy="1973070"/>
                    </a:xfrm>
                    <a:prstGeom prst="rect">
                      <a:avLst/>
                    </a:prstGeom>
                    <a:noFill/>
                    <a:ln>
                      <a:noFill/>
                    </a:ln>
                  </pic:spPr>
                </pic:pic>
              </a:graphicData>
            </a:graphic>
          </wp:inline>
        </w:drawing>
      </w:r>
    </w:p>
    <w:p w:rsidR="00134989" w:rsidRPr="00885A72" w:rsidRDefault="00134989" w:rsidP="00134989">
      <w:pPr>
        <w:pStyle w:val="Legenda"/>
        <w:spacing w:after="0"/>
        <w:ind w:firstLine="0"/>
        <w:jc w:val="center"/>
        <w:rPr>
          <w:rFonts w:cs="Times New Roman"/>
          <w:color w:val="auto"/>
          <w:sz w:val="20"/>
          <w:szCs w:val="20"/>
        </w:rPr>
      </w:pPr>
      <w:r w:rsidRPr="00885A72">
        <w:rPr>
          <w:rFonts w:cs="Times New Roman"/>
          <w:color w:val="auto"/>
          <w:sz w:val="20"/>
          <w:szCs w:val="20"/>
        </w:rPr>
        <w:t xml:space="preserve">Figura </w:t>
      </w:r>
      <w:r w:rsidRPr="00885A72">
        <w:rPr>
          <w:rFonts w:cs="Times New Roman"/>
          <w:color w:val="auto"/>
          <w:sz w:val="20"/>
          <w:szCs w:val="20"/>
        </w:rPr>
        <w:fldChar w:fldCharType="begin"/>
      </w:r>
      <w:r w:rsidRPr="00885A72">
        <w:rPr>
          <w:rFonts w:cs="Times New Roman"/>
          <w:color w:val="auto"/>
          <w:sz w:val="20"/>
          <w:szCs w:val="20"/>
        </w:rPr>
        <w:instrText xml:space="preserve"> SEQ Figura \* ARABIC </w:instrText>
      </w:r>
      <w:r w:rsidRPr="00885A72">
        <w:rPr>
          <w:rFonts w:cs="Times New Roman"/>
          <w:color w:val="auto"/>
          <w:sz w:val="20"/>
          <w:szCs w:val="20"/>
        </w:rPr>
        <w:fldChar w:fldCharType="separate"/>
      </w:r>
      <w:r w:rsidRPr="00885A72">
        <w:rPr>
          <w:rFonts w:cs="Times New Roman"/>
          <w:noProof/>
          <w:color w:val="auto"/>
          <w:sz w:val="20"/>
          <w:szCs w:val="20"/>
        </w:rPr>
        <w:t>1</w:t>
      </w:r>
      <w:r w:rsidRPr="00885A72">
        <w:rPr>
          <w:rFonts w:cs="Times New Roman"/>
          <w:color w:val="auto"/>
          <w:sz w:val="20"/>
          <w:szCs w:val="20"/>
        </w:rPr>
        <w:fldChar w:fldCharType="end"/>
      </w:r>
      <w:r w:rsidRPr="00885A72">
        <w:rPr>
          <w:rFonts w:cs="Times New Roman"/>
          <w:color w:val="auto"/>
          <w:sz w:val="20"/>
          <w:szCs w:val="20"/>
        </w:rPr>
        <w:t xml:space="preserve"> - A mesorregião Oeste Catarinense e as suas cinco microrregiões </w:t>
      </w:r>
    </w:p>
    <w:p w:rsidR="00134989" w:rsidRPr="00885A72" w:rsidRDefault="00134989" w:rsidP="00134989">
      <w:pPr>
        <w:spacing w:line="240" w:lineRule="auto"/>
        <w:ind w:firstLine="0"/>
        <w:jc w:val="center"/>
        <w:rPr>
          <w:rFonts w:cs="Times New Roman"/>
          <w:sz w:val="20"/>
          <w:szCs w:val="20"/>
        </w:rPr>
      </w:pPr>
      <w:r w:rsidRPr="00885A72">
        <w:rPr>
          <w:rFonts w:cs="Times New Roman"/>
          <w:b/>
          <w:sz w:val="20"/>
          <w:szCs w:val="20"/>
        </w:rPr>
        <w:t>Fonte</w:t>
      </w:r>
      <w:r w:rsidRPr="00885A72">
        <w:rPr>
          <w:rFonts w:cs="Times New Roman"/>
          <w:sz w:val="20"/>
          <w:szCs w:val="20"/>
        </w:rPr>
        <w:t xml:space="preserve">: </w:t>
      </w:r>
      <w:r>
        <w:rPr>
          <w:rFonts w:cs="Times New Roman"/>
          <w:sz w:val="20"/>
          <w:szCs w:val="20"/>
        </w:rPr>
        <w:t xml:space="preserve">Elaboração </w:t>
      </w:r>
      <w:r w:rsidRPr="00885A72">
        <w:rPr>
          <w:rFonts w:cs="Times New Roman"/>
          <w:sz w:val="20"/>
          <w:szCs w:val="20"/>
        </w:rPr>
        <w:t>própria</w:t>
      </w:r>
      <w:r>
        <w:rPr>
          <w:rFonts w:cs="Times New Roman"/>
          <w:sz w:val="20"/>
          <w:szCs w:val="20"/>
        </w:rPr>
        <w:t>, 2015.</w:t>
      </w:r>
    </w:p>
    <w:p w:rsidR="00134989" w:rsidRPr="00C47DE5" w:rsidRDefault="00134989" w:rsidP="00134989">
      <w:pPr>
        <w:ind w:firstLine="567"/>
        <w:rPr>
          <w:rFonts w:cs="Times New Roman"/>
          <w:sz w:val="12"/>
          <w:szCs w:val="24"/>
        </w:rPr>
      </w:pPr>
    </w:p>
    <w:p w:rsidR="003D02BF" w:rsidRDefault="00134989" w:rsidP="00134989">
      <w:pPr>
        <w:ind w:firstLine="567"/>
        <w:rPr>
          <w:rFonts w:cs="Times New Roman"/>
          <w:szCs w:val="24"/>
        </w:rPr>
      </w:pPr>
      <w:r w:rsidRPr="00885A72">
        <w:rPr>
          <w:rFonts w:cs="Times New Roman"/>
          <w:szCs w:val="24"/>
        </w:rPr>
        <w:t xml:space="preserve">O desenvolvimento desta mesorregião baseia-se sobre a história de três grupos principais, que são os índios, os caboclos e os colonizadores europeus.  A região apresentou processo lento e tardio de ocupação e integração ao modelo capitalista de produção. Foi com a chegada de descendentes europeus que houve melhoramento nas técnicas de utilização do solo e cultivo (RAMMÉ, 2011) sendo que ao longo do tempo a erva-mate, a agropecuária, a extração de madeira e a agroindústria passaram a </w:t>
      </w:r>
      <w:proofErr w:type="gramStart"/>
      <w:r w:rsidRPr="00885A72">
        <w:rPr>
          <w:rFonts w:cs="Times New Roman"/>
          <w:szCs w:val="24"/>
        </w:rPr>
        <w:t>ser</w:t>
      </w:r>
      <w:proofErr w:type="gramEnd"/>
      <w:r w:rsidRPr="00885A72">
        <w:rPr>
          <w:rFonts w:cs="Times New Roman"/>
          <w:szCs w:val="24"/>
        </w:rPr>
        <w:t xml:space="preserve"> as principais atividades econômicas desenvolvidas (MATTEI, 2015). </w:t>
      </w:r>
    </w:p>
    <w:p w:rsidR="00134989" w:rsidRPr="00885A72" w:rsidRDefault="00134989" w:rsidP="00134989">
      <w:pPr>
        <w:ind w:firstLine="567"/>
        <w:rPr>
          <w:rFonts w:cs="Times New Roman"/>
          <w:szCs w:val="24"/>
        </w:rPr>
      </w:pPr>
      <w:r w:rsidRPr="00885A72">
        <w:rPr>
          <w:rFonts w:cs="Times New Roman"/>
          <w:szCs w:val="24"/>
        </w:rPr>
        <w:t xml:space="preserve">Os colonizadores, quando se instalaram, desenvolveram técnicas de trabalho agrícola, com base familiar, capaz de atender as necessidades de sustento. Com o tempo teve inicio a construção de usinas hidrelétricas de diferentes tamanhos, fazendo uso, principalmente, dos </w:t>
      </w:r>
      <w:r w:rsidRPr="00885A72">
        <w:rPr>
          <w:rFonts w:cs="Times New Roman"/>
          <w:szCs w:val="24"/>
        </w:rPr>
        <w:lastRenderedPageBreak/>
        <w:t xml:space="preserve">recursos do rio Uruguai. Na década de 40 as atividades agrícolas, como a produção de milho, arroz e feijão conquistaram maior espaço e na segunda metade do século XX o modelo agroindustrial, principalmente com a criação de suínos e aves, tornou essa mesorregião um polo agroindustrial do Estado (RAMMÉ, 2011) bem como do país. </w:t>
      </w:r>
    </w:p>
    <w:p w:rsidR="00134989" w:rsidRPr="00885A72" w:rsidRDefault="00134989" w:rsidP="00134989">
      <w:pPr>
        <w:ind w:firstLine="567"/>
        <w:rPr>
          <w:rFonts w:cs="Times New Roman"/>
          <w:szCs w:val="24"/>
        </w:rPr>
      </w:pPr>
      <w:r w:rsidRPr="00885A72">
        <w:rPr>
          <w:rFonts w:cs="Times New Roman"/>
          <w:szCs w:val="24"/>
        </w:rPr>
        <w:t xml:space="preserve">O contínuo melhoramento genético da suinocultura e das aves bem como o aumento da escala de produção tornou-se uma das bases do desenvolvimento da mesorregião (THEIS e NODARI, 2000), junto com a produção leiteira. O sistema de integração entre pequenos agricultores e agroindústria veio a apresentar relevante importância. Além disso, a maior parte dos municípios, também mantém sua base econômica nas atividades rurais tendo destaque, segundo Mattei (2015) a produção de milho, feijão, arroz, fumo, soja, maça e Laranja. </w:t>
      </w:r>
    </w:p>
    <w:p w:rsidR="00134989" w:rsidRPr="00885A72" w:rsidRDefault="00134989" w:rsidP="00134989">
      <w:pPr>
        <w:rPr>
          <w:rFonts w:cs="Times New Roman"/>
          <w:szCs w:val="24"/>
        </w:rPr>
      </w:pPr>
      <w:r w:rsidRPr="00885A72">
        <w:rPr>
          <w:rFonts w:cs="Times New Roman"/>
          <w:szCs w:val="24"/>
        </w:rPr>
        <w:t xml:space="preserve">De acordo com Mattei (2015) o setor secundário apresenta relativo dinamismo com a indústria alimentar, de processamento de soja e a indústria madeireira, principalmente na região de Caçador e Matos Costa. Por sua vez o setor terciário tem menor destaque econômico, onde o comércio apresenta alguma eficiência, principalmente nas cidades de Chapecó, Joaçaba, Videira, Concórdia e Caçador e o turismo, que fica restrito a algumas cidades que possui águas termais (MATTEI, 2015) ou festas típicas. Cada microrregião apresenta alguns aspectos comuns e outros peculiares. </w:t>
      </w:r>
    </w:p>
    <w:p w:rsidR="00B9255A" w:rsidRDefault="00B9255A" w:rsidP="003475E7">
      <w:pPr>
        <w:ind w:firstLine="567"/>
        <w:rPr>
          <w:rFonts w:cs="Times New Roman"/>
          <w:sz w:val="20"/>
          <w:szCs w:val="24"/>
        </w:rPr>
      </w:pPr>
    </w:p>
    <w:p w:rsidR="00B9255A" w:rsidRPr="00885A72" w:rsidRDefault="00270637" w:rsidP="003475E7">
      <w:pPr>
        <w:ind w:firstLine="0"/>
        <w:rPr>
          <w:rFonts w:cs="Times New Roman"/>
          <w:b/>
          <w:caps/>
          <w:szCs w:val="24"/>
        </w:rPr>
      </w:pPr>
      <w:proofErr w:type="gramStart"/>
      <w:r>
        <w:rPr>
          <w:rFonts w:cs="Times New Roman"/>
          <w:b/>
          <w:szCs w:val="24"/>
        </w:rPr>
        <w:t>3</w:t>
      </w:r>
      <w:proofErr w:type="gramEnd"/>
      <w:r>
        <w:rPr>
          <w:rFonts w:cs="Times New Roman"/>
          <w:b/>
          <w:szCs w:val="24"/>
        </w:rPr>
        <w:t xml:space="preserve"> METODOLOGIA</w:t>
      </w:r>
    </w:p>
    <w:p w:rsidR="00B9255A" w:rsidRPr="00C47DE5" w:rsidRDefault="00B9255A" w:rsidP="003475E7">
      <w:pPr>
        <w:ind w:firstLine="567"/>
        <w:rPr>
          <w:rFonts w:cs="Times New Roman"/>
          <w:sz w:val="20"/>
          <w:szCs w:val="24"/>
        </w:rPr>
      </w:pPr>
    </w:p>
    <w:p w:rsidR="00977DA6" w:rsidRPr="00885A72" w:rsidRDefault="00977DA6" w:rsidP="00977DA6">
      <w:pPr>
        <w:ind w:firstLine="567"/>
        <w:rPr>
          <w:rFonts w:cs="Times New Roman"/>
          <w:szCs w:val="24"/>
        </w:rPr>
      </w:pPr>
      <w:r w:rsidRPr="00885A72">
        <w:rPr>
          <w:rFonts w:cs="Times New Roman"/>
          <w:szCs w:val="24"/>
        </w:rPr>
        <w:t xml:space="preserve">Este estudo iniciou com base nos dados de cada município, passando pela análise de cada microrregião, possibilitando assim, uma visão da mesorregião Oeste Catarinense, quando ao desenvolvimento regional. </w:t>
      </w:r>
    </w:p>
    <w:p w:rsidR="00977DA6" w:rsidRPr="00885A72" w:rsidRDefault="00977DA6" w:rsidP="00977DA6">
      <w:pPr>
        <w:ind w:firstLine="567"/>
        <w:rPr>
          <w:rFonts w:cs="Times New Roman"/>
          <w:szCs w:val="24"/>
        </w:rPr>
      </w:pPr>
      <w:r w:rsidRPr="00885A72">
        <w:rPr>
          <w:rFonts w:cs="Times New Roman"/>
          <w:szCs w:val="24"/>
        </w:rPr>
        <w:t xml:space="preserve">Por questões de ordem estruturante o referencial metodológico está concentrado no método utilizado para elaboração do índice de desenvolvimento regional (IDRG) e do Grau de Desenvolvimento Regional (GDRG), bem como na descrição das variáveis utilizadas. </w:t>
      </w:r>
    </w:p>
    <w:p w:rsidR="00977DA6" w:rsidRPr="00885A72" w:rsidRDefault="00977DA6" w:rsidP="00977DA6">
      <w:pPr>
        <w:pStyle w:val="Ttulo2"/>
        <w:spacing w:line="360" w:lineRule="auto"/>
      </w:pPr>
      <w:r>
        <w:t>3.1 Índice e grau de d</w:t>
      </w:r>
      <w:r w:rsidRPr="00885A72">
        <w:t>esenvolvimento regional</w:t>
      </w:r>
    </w:p>
    <w:p w:rsidR="00977DA6" w:rsidRPr="00885A72" w:rsidRDefault="00977DA6" w:rsidP="00977DA6">
      <w:pPr>
        <w:rPr>
          <w:rFonts w:cs="Times New Roman"/>
          <w:szCs w:val="24"/>
        </w:rPr>
      </w:pPr>
      <w:r>
        <w:rPr>
          <w:rFonts w:cs="Times New Roman"/>
          <w:szCs w:val="24"/>
        </w:rPr>
        <w:t>P</w:t>
      </w:r>
      <w:r w:rsidRPr="00885A72">
        <w:rPr>
          <w:rFonts w:cs="Times New Roman"/>
          <w:szCs w:val="24"/>
        </w:rPr>
        <w:t xml:space="preserve">or meio da utilização de uma técnica de análise multivariada, chamada análise fatorial, levando em conta o caráter multidimensional de desenvolvimento que foi possível calcular o IDRG bem como o GDRG. Vários autores utilizaram a Análise Fatorial em seus estudos, cita-se Melo e </w:t>
      </w:r>
      <w:proofErr w:type="spellStart"/>
      <w:r w:rsidRPr="00885A72">
        <w:rPr>
          <w:rFonts w:cs="Times New Roman"/>
          <w:szCs w:val="24"/>
        </w:rPr>
        <w:t>Parré</w:t>
      </w:r>
      <w:proofErr w:type="spellEnd"/>
      <w:r w:rsidRPr="00885A72">
        <w:rPr>
          <w:rFonts w:cs="Times New Roman"/>
          <w:szCs w:val="24"/>
        </w:rPr>
        <w:t xml:space="preserve"> (2007), </w:t>
      </w:r>
      <w:proofErr w:type="spellStart"/>
      <w:r w:rsidRPr="00885A72">
        <w:rPr>
          <w:rFonts w:cs="Times New Roman"/>
          <w:szCs w:val="24"/>
        </w:rPr>
        <w:t>Bakke</w:t>
      </w:r>
      <w:proofErr w:type="spellEnd"/>
      <w:r w:rsidRPr="00885A72">
        <w:rPr>
          <w:rFonts w:cs="Times New Roman"/>
          <w:szCs w:val="24"/>
        </w:rPr>
        <w:t xml:space="preserve">, Leite e Silva (2008), Arruda (2010), Paz (2012) Melo e Silva (2014). </w:t>
      </w:r>
    </w:p>
    <w:p w:rsidR="00977DA6" w:rsidRPr="00885A72" w:rsidRDefault="00977DA6" w:rsidP="00977DA6">
      <w:pPr>
        <w:rPr>
          <w:rFonts w:cs="Times New Roman"/>
          <w:szCs w:val="24"/>
        </w:rPr>
      </w:pPr>
      <w:r w:rsidRPr="00885A72">
        <w:rPr>
          <w:rFonts w:cs="Times New Roman"/>
          <w:szCs w:val="24"/>
        </w:rPr>
        <w:lastRenderedPageBreak/>
        <w:t xml:space="preserve">Nos últimos tempos o uso da análise fatorial aumentou em quase todas as áreas de pesquisa, principalmente aquelas relacionadas </w:t>
      </w:r>
      <w:proofErr w:type="gramStart"/>
      <w:r w:rsidRPr="00885A72">
        <w:rPr>
          <w:rFonts w:cs="Times New Roman"/>
          <w:szCs w:val="24"/>
        </w:rPr>
        <w:t>a</w:t>
      </w:r>
      <w:proofErr w:type="gramEnd"/>
      <w:r w:rsidRPr="00885A72">
        <w:rPr>
          <w:rFonts w:cs="Times New Roman"/>
          <w:szCs w:val="24"/>
        </w:rPr>
        <w:t xml:space="preserve"> economia e ao desenvolvimento. O propósito desta técnica multivariada é definir a composição própria que se forma entre as variáveis que fazem parte de determinado estudo. Segundo </w:t>
      </w:r>
      <w:proofErr w:type="spellStart"/>
      <w:r w:rsidRPr="00885A72">
        <w:rPr>
          <w:rFonts w:cs="Times New Roman"/>
          <w:szCs w:val="24"/>
        </w:rPr>
        <w:t>Hair</w:t>
      </w:r>
      <w:proofErr w:type="spellEnd"/>
      <w:r w:rsidRPr="00885A72">
        <w:rPr>
          <w:rFonts w:cs="Times New Roman"/>
          <w:szCs w:val="24"/>
        </w:rPr>
        <w:t xml:space="preserve"> </w:t>
      </w:r>
      <w:proofErr w:type="gramStart"/>
      <w:r w:rsidRPr="00885A72">
        <w:rPr>
          <w:rFonts w:cs="Times New Roman"/>
          <w:szCs w:val="24"/>
        </w:rPr>
        <w:t>et</w:t>
      </w:r>
      <w:proofErr w:type="gramEnd"/>
      <w:r w:rsidRPr="00885A72">
        <w:rPr>
          <w:rFonts w:cs="Times New Roman"/>
          <w:szCs w:val="24"/>
        </w:rPr>
        <w:t xml:space="preserve"> al (2009) por meio da análise fatorial se pode chegar a estruturas de inter-relações/correlações que se formam por meio das variáveis analisadas.  Com isso é possível extrair os fatores que representam as dimensões. </w:t>
      </w:r>
    </w:p>
    <w:p w:rsidR="00977DA6" w:rsidRPr="00885A72" w:rsidRDefault="00977DA6" w:rsidP="00977DA6">
      <w:pPr>
        <w:rPr>
          <w:rFonts w:cs="Times New Roman"/>
          <w:szCs w:val="24"/>
        </w:rPr>
      </w:pPr>
      <w:r w:rsidRPr="00885A72">
        <w:rPr>
          <w:rFonts w:cs="Times New Roman"/>
          <w:szCs w:val="24"/>
        </w:rPr>
        <w:t xml:space="preserve">Quando o objeto de estudo é uma ou mais regiões os fatores extraídos auxiliam a identificar o estágio de desenvolvimento (MELO E PARRÉ, 2007) e ainda possibilita ao pesquisador criar indicadores, o que não seria possível somente por meio das variáveis iniciais (FÁVERO </w:t>
      </w:r>
      <w:proofErr w:type="gramStart"/>
      <w:r w:rsidRPr="00885A72">
        <w:rPr>
          <w:rFonts w:cs="Times New Roman"/>
          <w:szCs w:val="24"/>
        </w:rPr>
        <w:t>et</w:t>
      </w:r>
      <w:proofErr w:type="gramEnd"/>
      <w:r w:rsidRPr="00885A72">
        <w:rPr>
          <w:rFonts w:cs="Times New Roman"/>
          <w:szCs w:val="24"/>
        </w:rPr>
        <w:t xml:space="preserve"> al, 2009). </w:t>
      </w:r>
    </w:p>
    <w:p w:rsidR="00977DA6" w:rsidRPr="00885A72" w:rsidRDefault="00977DA6" w:rsidP="00977DA6">
      <w:pPr>
        <w:rPr>
          <w:rFonts w:cs="Times New Roman"/>
          <w:szCs w:val="24"/>
        </w:rPr>
      </w:pPr>
      <w:r w:rsidRPr="00885A72">
        <w:rPr>
          <w:rFonts w:cs="Times New Roman"/>
          <w:szCs w:val="24"/>
        </w:rPr>
        <w:t xml:space="preserve">O modelo de análise fatorial pode ser expresso por meio de uma combinação linear entre as variáveis e os fatores (FÁVERO </w:t>
      </w:r>
      <w:proofErr w:type="gramStart"/>
      <w:r w:rsidRPr="00885A72">
        <w:rPr>
          <w:rFonts w:cs="Times New Roman"/>
          <w:szCs w:val="24"/>
        </w:rPr>
        <w:t>et</w:t>
      </w:r>
      <w:proofErr w:type="gramEnd"/>
      <w:r w:rsidRPr="00885A72">
        <w:rPr>
          <w:rFonts w:cs="Times New Roman"/>
          <w:szCs w:val="24"/>
        </w:rPr>
        <w:t xml:space="preserve"> al, 2009):</w:t>
      </w:r>
    </w:p>
    <w:p w:rsidR="00977DA6" w:rsidRPr="00C47DE5" w:rsidRDefault="00977DA6" w:rsidP="00977DA6">
      <w:pPr>
        <w:rPr>
          <w:rFonts w:cs="Times New Roman"/>
          <w:sz w:val="8"/>
          <w:szCs w:val="24"/>
        </w:rPr>
      </w:pPr>
    </w:p>
    <w:p w:rsidR="00977DA6" w:rsidRPr="00885A72" w:rsidRDefault="00977DA6" w:rsidP="00977DA6">
      <w:pPr>
        <w:jc w:val="left"/>
        <w:rPr>
          <w:rFonts w:eastAsiaTheme="minorEastAsia" w:cs="Times New Roman"/>
          <w:szCs w:val="24"/>
        </w:rPr>
      </w:pP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i1</m:t>
            </m:r>
          </m:sub>
        </m:sSub>
        <m:sSub>
          <m:sSubPr>
            <m:ctrlPr>
              <w:rPr>
                <w:rFonts w:ascii="Cambria Math" w:hAnsi="Cambria Math" w:cs="Times New Roman"/>
                <w:i/>
                <w:szCs w:val="24"/>
              </w:rPr>
            </m:ctrlPr>
          </m:sSubPr>
          <m:e>
            <m:r>
              <w:rPr>
                <w:rFonts w:ascii="Cambria Math" w:hAnsi="Cambria Math" w:cs="Times New Roman"/>
                <w:szCs w:val="24"/>
              </w:rPr>
              <m:t>F</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i2</m:t>
            </m:r>
          </m:sub>
        </m:sSub>
        <m:sSub>
          <m:sSubPr>
            <m:ctrlPr>
              <w:rPr>
                <w:rFonts w:ascii="Cambria Math" w:hAnsi="Cambria Math" w:cs="Times New Roman"/>
                <w:i/>
                <w:szCs w:val="24"/>
              </w:rPr>
            </m:ctrlPr>
          </m:sSubPr>
          <m:e>
            <m:r>
              <w:rPr>
                <w:rFonts w:ascii="Cambria Math" w:hAnsi="Cambria Math" w:cs="Times New Roman"/>
                <w:szCs w:val="24"/>
              </w:rPr>
              <m:t>F</m:t>
            </m:r>
          </m:e>
          <m:sub>
            <m:r>
              <w:rPr>
                <w:rFonts w:ascii="Cambria Math" w:hAnsi="Cambria Math" w:cs="Times New Roman"/>
                <w:szCs w:val="24"/>
              </w:rPr>
              <m:t>2</m:t>
            </m:r>
          </m:sub>
        </m:sSub>
        <m:r>
          <w:rPr>
            <w:rFonts w:ascii="Cambria Math" w:hAnsi="Cambria Math" w:cs="Times New Roman"/>
            <w:szCs w:val="24"/>
          </w:rPr>
          <m:t xml:space="preserve"> +... + </m:t>
        </m:r>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ik</m:t>
            </m:r>
          </m:sub>
        </m:sSub>
        <m:sSub>
          <m:sSubPr>
            <m:ctrlPr>
              <w:rPr>
                <w:rFonts w:ascii="Cambria Math" w:hAnsi="Cambria Math" w:cs="Times New Roman"/>
                <w:i/>
                <w:szCs w:val="24"/>
              </w:rPr>
            </m:ctrlPr>
          </m:sSubPr>
          <m:e>
            <m:r>
              <w:rPr>
                <w:rFonts w:ascii="Cambria Math" w:hAnsi="Cambria Math" w:cs="Times New Roman"/>
                <w:szCs w:val="24"/>
              </w:rPr>
              <m:t>F</m:t>
            </m:r>
          </m:e>
          <m:sub>
            <m:r>
              <w:rPr>
                <w:rFonts w:ascii="Cambria Math" w:hAnsi="Cambria Math" w:cs="Times New Roman"/>
                <w:szCs w:val="24"/>
              </w:rPr>
              <m:t>k</m:t>
            </m:r>
          </m:sub>
        </m:sSub>
        <m:r>
          <w:rPr>
            <w:rFonts w:ascii="Cambria Math" w:hAnsi="Cambria Math" w:cs="Times New Roman"/>
            <w:szCs w:val="24"/>
          </w:rPr>
          <m:t xml:space="preserve">+ </m:t>
        </m:r>
        <w:bookmarkStart w:id="0" w:name="OLE_LINK14"/>
        <w:bookmarkStart w:id="1" w:name="OLE_LINK15"/>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i</m:t>
            </m:r>
          </m:sub>
        </m:sSub>
        <w:bookmarkEnd w:id="0"/>
        <w:bookmarkEnd w:id="1"/>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i</m:t>
            </m:r>
          </m:sub>
        </m:sSub>
        <m:r>
          <w:rPr>
            <w:rFonts w:ascii="Cambria Math" w:hAnsi="Cambria Math" w:cs="Times New Roman"/>
            <w:szCs w:val="24"/>
          </w:rPr>
          <m:t xml:space="preserve"> </m:t>
        </m:r>
      </m:oMath>
      <w:r w:rsidRPr="00885A72">
        <w:rPr>
          <w:rFonts w:eastAsiaTheme="minorEastAsia" w:cs="Times New Roman"/>
          <w:szCs w:val="24"/>
        </w:rPr>
        <w:t xml:space="preserve">                                                   (1)</w:t>
      </w:r>
    </w:p>
    <w:p w:rsidR="00977DA6" w:rsidRPr="00C47DE5" w:rsidRDefault="00977DA6" w:rsidP="00977DA6">
      <w:pPr>
        <w:rPr>
          <w:rFonts w:cs="Times New Roman"/>
          <w:sz w:val="10"/>
          <w:szCs w:val="24"/>
        </w:rPr>
      </w:pPr>
    </w:p>
    <w:p w:rsidR="00977DA6" w:rsidRPr="00885A72" w:rsidRDefault="00977DA6" w:rsidP="00977DA6">
      <w:pPr>
        <w:rPr>
          <w:rFonts w:eastAsiaTheme="minorEastAsia" w:cs="Times New Roman"/>
          <w:szCs w:val="24"/>
        </w:rPr>
      </w:pPr>
      <w:r w:rsidRPr="00885A72">
        <w:rPr>
          <w:rFonts w:cs="Times New Roman"/>
          <w:szCs w:val="24"/>
        </w:rPr>
        <w:t>Onde:</w:t>
      </w:r>
      <m:oMath>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oMath>
      <w:r w:rsidRPr="00885A72">
        <w:rPr>
          <w:rFonts w:eastAsiaTheme="minorEastAsia" w:cs="Times New Roman"/>
          <w:szCs w:val="24"/>
        </w:rPr>
        <w:t xml:space="preserve">- variáveis </w:t>
      </w:r>
      <w:r w:rsidRPr="00885A72">
        <w:rPr>
          <w:rFonts w:eastAsiaTheme="minorEastAsia" w:cs="Times New Roman"/>
          <w:i/>
          <w:szCs w:val="24"/>
        </w:rPr>
        <w:t>i</w:t>
      </w:r>
      <w:r w:rsidRPr="00885A72">
        <w:rPr>
          <w:rFonts w:eastAsiaTheme="minorEastAsia" w:cs="Times New Roman"/>
          <w:szCs w:val="24"/>
        </w:rPr>
        <w:t xml:space="preserve"> analisadas; </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ik</m:t>
            </m:r>
          </m:sub>
        </m:sSub>
      </m:oMath>
      <w:r w:rsidRPr="00885A72">
        <w:rPr>
          <w:rFonts w:eastAsiaTheme="minorEastAsia" w:cs="Times New Roman"/>
          <w:szCs w:val="24"/>
        </w:rPr>
        <w:t xml:space="preserve"> - cargas fatoriais; </w:t>
      </w:r>
      <m:oMath>
        <m:sSub>
          <m:sSubPr>
            <m:ctrlPr>
              <w:rPr>
                <w:rFonts w:ascii="Cambria Math" w:hAnsi="Cambria Math" w:cs="Times New Roman"/>
                <w:i/>
                <w:szCs w:val="24"/>
              </w:rPr>
            </m:ctrlPr>
          </m:sSubPr>
          <m:e>
            <m:r>
              <w:rPr>
                <w:rFonts w:ascii="Cambria Math" w:hAnsi="Cambria Math" w:cs="Times New Roman"/>
                <w:szCs w:val="24"/>
              </w:rPr>
              <m:t>F</m:t>
            </m:r>
          </m:e>
          <m:sub>
            <m:r>
              <w:rPr>
                <w:rFonts w:ascii="Cambria Math" w:hAnsi="Cambria Math" w:cs="Times New Roman"/>
                <w:szCs w:val="24"/>
              </w:rPr>
              <m:t>k</m:t>
            </m:r>
          </m:sub>
        </m:sSub>
      </m:oMath>
      <w:r w:rsidRPr="00885A72">
        <w:rPr>
          <w:rFonts w:eastAsiaTheme="minorEastAsia" w:cs="Times New Roman"/>
          <w:szCs w:val="24"/>
        </w:rPr>
        <w:t xml:space="preserve"> - fatores comuns; </w:t>
      </w:r>
      <m:oMath>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i</m:t>
            </m:r>
          </m:sub>
        </m:sSub>
      </m:oMath>
      <w:r w:rsidRPr="00885A72">
        <w:rPr>
          <w:rFonts w:eastAsiaTheme="minorEastAsia" w:cs="Times New Roman"/>
          <w:szCs w:val="24"/>
        </w:rPr>
        <w:t xml:space="preserve"> – fator único; </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i</m:t>
            </m:r>
          </m:sub>
        </m:sSub>
      </m:oMath>
      <w:r w:rsidRPr="00885A72">
        <w:rPr>
          <w:rFonts w:eastAsiaTheme="minorEastAsia" w:cs="Times New Roman"/>
          <w:szCs w:val="24"/>
        </w:rPr>
        <w:t xml:space="preserve">- fator de erro. </w:t>
      </w:r>
    </w:p>
    <w:p w:rsidR="00977DA6" w:rsidRPr="00885A72" w:rsidRDefault="00977DA6" w:rsidP="00977DA6">
      <w:pPr>
        <w:rPr>
          <w:rFonts w:cs="Times New Roman"/>
          <w:szCs w:val="24"/>
        </w:rPr>
      </w:pPr>
      <w:r w:rsidRPr="00885A72">
        <w:rPr>
          <w:rFonts w:cs="Times New Roman"/>
          <w:szCs w:val="24"/>
        </w:rPr>
        <w:t xml:space="preserve">Dente os vários métodos possíveis de serem utilizados para extração dos fatores, optou-se por utilizar o dos componentes principais, contribuindo, desta forma para a variância comum </w:t>
      </w:r>
      <m:oMath>
        <m:sSubSup>
          <m:sSubSupPr>
            <m:ctrlPr>
              <w:rPr>
                <w:rFonts w:ascii="Cambria Math" w:hAnsi="Cambria Math" w:cs="Times New Roman"/>
                <w:i/>
                <w:szCs w:val="24"/>
              </w:rPr>
            </m:ctrlPr>
          </m:sSubSupPr>
          <m:e>
            <m:r>
              <w:rPr>
                <w:rFonts w:ascii="Cambria Math" w:hAnsi="Cambria Math" w:cs="Times New Roman"/>
                <w:szCs w:val="24"/>
              </w:rPr>
              <m:t>h</m:t>
            </m:r>
          </m:e>
          <m:sub>
            <m:r>
              <w:rPr>
                <w:rFonts w:ascii="Cambria Math" w:hAnsi="Cambria Math" w:cs="Times New Roman"/>
                <w:szCs w:val="24"/>
              </w:rPr>
              <m:t>i</m:t>
            </m:r>
          </m:sub>
          <m:sup>
            <m:r>
              <w:rPr>
                <w:rFonts w:ascii="Cambria Math" w:hAnsi="Cambria Math" w:cs="Times New Roman"/>
                <w:szCs w:val="24"/>
              </w:rPr>
              <m:t>2</m:t>
            </m:r>
          </m:sup>
        </m:sSubSup>
      </m:oMath>
      <w:r w:rsidRPr="00885A72">
        <w:rPr>
          <w:rFonts w:cs="Times New Roman"/>
          <w:szCs w:val="24"/>
        </w:rPr>
        <w:t xml:space="preserve"> (comunalidade</w:t>
      </w:r>
      <w:r w:rsidRPr="00885A72">
        <w:rPr>
          <w:rStyle w:val="Refdenotaderodap"/>
          <w:rFonts w:cs="Times New Roman"/>
          <w:szCs w:val="24"/>
        </w:rPr>
        <w:footnoteReference w:id="4"/>
      </w:r>
      <w:r w:rsidRPr="00885A72">
        <w:rPr>
          <w:rFonts w:cs="Times New Roman"/>
          <w:szCs w:val="24"/>
        </w:rPr>
        <w:t xml:space="preserve">) (HAIR </w:t>
      </w:r>
      <w:proofErr w:type="gramStart"/>
      <w:r w:rsidRPr="00885A72">
        <w:rPr>
          <w:rFonts w:cs="Times New Roman"/>
          <w:szCs w:val="24"/>
        </w:rPr>
        <w:t>et</w:t>
      </w:r>
      <w:proofErr w:type="gramEnd"/>
      <w:r w:rsidRPr="00885A72">
        <w:rPr>
          <w:rFonts w:cs="Times New Roman"/>
          <w:szCs w:val="24"/>
        </w:rPr>
        <w:t xml:space="preserve"> al, 2009). Tendo decidido o método do modelo, passou-se a extração dos fatores. Neste caso optou-se pela técnica da raiz latente ou dos autovalores que consideram significantes somente aqueles maiores que </w:t>
      </w:r>
      <w:proofErr w:type="gramStart"/>
      <w:r w:rsidRPr="00885A72">
        <w:rPr>
          <w:rFonts w:cs="Times New Roman"/>
          <w:szCs w:val="24"/>
        </w:rPr>
        <w:t>1</w:t>
      </w:r>
      <w:proofErr w:type="gramEnd"/>
      <w:r w:rsidRPr="00885A72">
        <w:rPr>
          <w:rFonts w:cs="Times New Roman"/>
          <w:szCs w:val="24"/>
        </w:rPr>
        <w:t xml:space="preserve">. Passou-se então à rotação dos fatores. </w:t>
      </w:r>
    </w:p>
    <w:p w:rsidR="00977DA6" w:rsidRPr="00885A72" w:rsidRDefault="00977DA6" w:rsidP="00977DA6">
      <w:pPr>
        <w:rPr>
          <w:rFonts w:cs="Times New Roman"/>
          <w:szCs w:val="24"/>
        </w:rPr>
      </w:pPr>
      <w:r w:rsidRPr="00885A72">
        <w:rPr>
          <w:rFonts w:cs="Times New Roman"/>
          <w:szCs w:val="24"/>
        </w:rPr>
        <w:t xml:space="preserve">Com a rotação, a variância é redistribuída dos primeiros fatores para os últimos visando chegar a um padrão fatorial mais simples e mais significativo (HAIR </w:t>
      </w:r>
      <w:proofErr w:type="gramStart"/>
      <w:r w:rsidRPr="00885A72">
        <w:rPr>
          <w:rFonts w:cs="Times New Roman"/>
          <w:szCs w:val="24"/>
        </w:rPr>
        <w:t>et</w:t>
      </w:r>
      <w:proofErr w:type="gramEnd"/>
      <w:r w:rsidRPr="00885A72">
        <w:rPr>
          <w:rFonts w:cs="Times New Roman"/>
          <w:szCs w:val="24"/>
        </w:rPr>
        <w:t xml:space="preserve"> al, 2009). Neste estudo foi utilizada a técnica de rotação ortogonal</w:t>
      </w:r>
      <w:r>
        <w:rPr>
          <w:rFonts w:cs="Times New Roman"/>
          <w:szCs w:val="24"/>
        </w:rPr>
        <w:t xml:space="preserve"> </w:t>
      </w:r>
      <w:proofErr w:type="spellStart"/>
      <w:r>
        <w:rPr>
          <w:rFonts w:cs="Times New Roman"/>
          <w:szCs w:val="24"/>
        </w:rPr>
        <w:t>varimax</w:t>
      </w:r>
      <w:proofErr w:type="spellEnd"/>
      <w:r w:rsidRPr="00885A72">
        <w:rPr>
          <w:rFonts w:cs="Times New Roman"/>
          <w:szCs w:val="24"/>
        </w:rPr>
        <w:t>, possibilitando a inter</w:t>
      </w:r>
      <w:r>
        <w:rPr>
          <w:rFonts w:cs="Times New Roman"/>
          <w:szCs w:val="24"/>
        </w:rPr>
        <w:t>pretação das cargas fatoriais.</w:t>
      </w:r>
    </w:p>
    <w:p w:rsidR="00977DA6" w:rsidRPr="00885A72" w:rsidRDefault="00977DA6" w:rsidP="00977DA6">
      <w:pPr>
        <w:rPr>
          <w:rFonts w:cs="Times New Roman"/>
          <w:szCs w:val="24"/>
        </w:rPr>
      </w:pPr>
      <w:r w:rsidRPr="00885A72">
        <w:rPr>
          <w:rFonts w:cs="Times New Roman"/>
          <w:szCs w:val="24"/>
        </w:rPr>
        <w:t xml:space="preserve">Com esses passos, percebeu-se que os cálculos atenderam os preceitos exigidos pela análise fatorial. No passo seguinte foram utilizados os scores fatoriais para organização do IDRG e do GDRG. </w:t>
      </w:r>
      <w:r w:rsidRPr="00885A72">
        <w:rPr>
          <w:rFonts w:eastAsiaTheme="minorEastAsia" w:cs="Times New Roman"/>
          <w:szCs w:val="24"/>
        </w:rPr>
        <w:t>Os escores fatoriais possuem distribuição normal, isto é, tem média zero e variância um, podendo ser utilizados para indicar uma posição relativa de cada observação (município). Assim, foi possível construir o índice Bruto de Desenvolvimento (IBD), com base na matriz de escores fatoriais, capaz de hierarquizar as observações.</w:t>
      </w:r>
    </w:p>
    <w:p w:rsidR="00977DA6" w:rsidRPr="00885A72" w:rsidRDefault="00977DA6" w:rsidP="00977DA6">
      <w:pPr>
        <w:rPr>
          <w:rFonts w:eastAsiaTheme="minorEastAsia" w:cs="Times New Roman"/>
          <w:szCs w:val="24"/>
        </w:rPr>
      </w:pPr>
      <w:r w:rsidRPr="00885A72">
        <w:rPr>
          <w:rFonts w:eastAsiaTheme="minorEastAsia" w:cs="Times New Roman"/>
          <w:szCs w:val="24"/>
        </w:rPr>
        <w:lastRenderedPageBreak/>
        <w:t xml:space="preserve">Este índice é proposto por Melo (2006) através do cálculo da média ponderada dos fatores pertencentes a cada observação. Com o valor de cada fator, pondera-se cada um deles pela sua variância, expresso na equação: </w:t>
      </w:r>
    </w:p>
    <w:p w:rsidR="00977DA6" w:rsidRPr="00885A72" w:rsidRDefault="00977DA6" w:rsidP="00977DA6">
      <w:pPr>
        <w:jc w:val="right"/>
        <w:rPr>
          <w:rFonts w:eastAsiaTheme="minorEastAsia" w:cs="Times New Roman"/>
          <w:szCs w:val="24"/>
        </w:rPr>
      </w:pPr>
      <w:r w:rsidRPr="00885A72">
        <w:rPr>
          <w:rFonts w:eastAsiaTheme="minorEastAsia" w:cs="Times New Roman"/>
          <w:noProof/>
          <w:szCs w:val="24"/>
          <w:lang w:eastAsia="pt-BR"/>
        </w:rPr>
        <mc:AlternateContent>
          <mc:Choice Requires="wpg">
            <w:drawing>
              <wp:anchor distT="0" distB="0" distL="114300" distR="114300" simplePos="0" relativeHeight="251659264" behindDoc="0" locked="0" layoutInCell="1" allowOverlap="1" wp14:anchorId="136D8C56" wp14:editId="6CAD87D8">
                <wp:simplePos x="0" y="0"/>
                <wp:positionH relativeFrom="column">
                  <wp:posOffset>454467</wp:posOffset>
                </wp:positionH>
                <wp:positionV relativeFrom="paragraph">
                  <wp:posOffset>55328</wp:posOffset>
                </wp:positionV>
                <wp:extent cx="1517650" cy="1200588"/>
                <wp:effectExtent l="0" t="0" r="25400" b="0"/>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0" cy="1200588"/>
                          <a:chOff x="4449" y="2214"/>
                          <a:chExt cx="2167" cy="1683"/>
                        </a:xfrm>
                      </wpg:grpSpPr>
                      <wps:wsp>
                        <wps:cNvPr id="2" name="Text Box 26"/>
                        <wps:cNvSpPr txBox="1">
                          <a:spLocks noChangeArrowheads="1"/>
                        </wps:cNvSpPr>
                        <wps:spPr bwMode="auto">
                          <a:xfrm>
                            <a:off x="4449" y="2782"/>
                            <a:ext cx="1050" cy="7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DA6" w:rsidRDefault="00977DA6" w:rsidP="00977DA6">
                              <m:oMathPara>
                                <m:oMath>
                                  <m:sSub>
                                    <m:sSubPr>
                                      <m:ctrlPr>
                                        <w:rPr>
                                          <w:rFonts w:ascii="Cambria Math" w:hAnsi="Cambria Math"/>
                                          <w:i/>
                                        </w:rPr>
                                      </m:ctrlPr>
                                    </m:sSubPr>
                                    <m:e>
                                      <m:r>
                                        <w:rPr>
                                          <w:rFonts w:ascii="Cambria Math" w:hAnsi="Cambria Math"/>
                                        </w:rPr>
                                        <m:t>IBD</m:t>
                                      </m:r>
                                    </m:e>
                                    <m:sub>
                                      <m:r>
                                        <w:rPr>
                                          <w:rFonts w:ascii="Cambria Math" w:hAnsi="Cambria Math"/>
                                        </w:rPr>
                                        <m:t>i</m:t>
                                      </m:r>
                                    </m:sub>
                                  </m:sSub>
                                  <m:r>
                                    <w:rPr>
                                      <w:rFonts w:ascii="Cambria Math" w:hAnsi="Cambria Math"/>
                                    </w:rPr>
                                    <m:t>=</m:t>
                                  </m:r>
                                </m:oMath>
                              </m:oMathPara>
                            </w:p>
                          </w:txbxContent>
                        </wps:txbx>
                        <wps:bodyPr rot="0" vert="horz" wrap="square" lIns="91440" tIns="45720" rIns="91440" bIns="45720" anchor="t" anchorCtr="0" upright="1">
                          <a:noAutofit/>
                        </wps:bodyPr>
                      </wps:wsp>
                      <wps:wsp>
                        <wps:cNvPr id="3" name="Text Box 27"/>
                        <wps:cNvSpPr txBox="1">
                          <a:spLocks noChangeArrowheads="1"/>
                        </wps:cNvSpPr>
                        <wps:spPr bwMode="auto">
                          <a:xfrm>
                            <a:off x="5260" y="2214"/>
                            <a:ext cx="1202" cy="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DA6" w:rsidRDefault="00977DA6" w:rsidP="00977DA6">
                              <w:pPr>
                                <w:pBdr>
                                  <w:bottom w:val="single" w:sz="4" w:space="1" w:color="auto"/>
                                </w:pBdr>
                                <w:spacing w:line="240" w:lineRule="auto"/>
                                <w:jc w:val="cente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i</m:t>
                                              </m:r>
                                            </m:sub>
                                          </m:sSub>
                                          <m:sSub>
                                            <m:sSubPr>
                                              <m:ctrlPr>
                                                <w:rPr>
                                                  <w:rFonts w:ascii="Cambria Math" w:hAnsi="Cambria Math"/>
                                                  <w:i/>
                                                </w:rPr>
                                              </m:ctrlPr>
                                            </m:sSubPr>
                                            <m:e>
                                              <m:r>
                                                <w:rPr>
                                                  <w:rFonts w:ascii="Cambria Math" w:hAnsi="Cambria Math"/>
                                                </w:rPr>
                                                <m:t>f</m:t>
                                              </m:r>
                                            </m:e>
                                            <m:sub>
                                              <m:r>
                                                <w:rPr>
                                                  <w:rFonts w:ascii="Cambria Math" w:hAnsi="Cambria Math"/>
                                                </w:rPr>
                                                <m:t>i</m:t>
                                              </m:r>
                                            </m:sub>
                                          </m:sSub>
                                        </m:e>
                                      </m:d>
                                    </m:e>
                                  </m:nary>
                                </m:oMath>
                              </m:oMathPara>
                            </w:p>
                            <w:p w:rsidR="00977DA6" w:rsidRDefault="00977DA6" w:rsidP="00977DA6"/>
                          </w:txbxContent>
                        </wps:txbx>
                        <wps:bodyPr rot="0" vert="horz" wrap="square" lIns="91440" tIns="45720" rIns="91440" bIns="45720" anchor="t" anchorCtr="0" upright="1">
                          <a:noAutofit/>
                        </wps:bodyPr>
                      </wps:wsp>
                      <wps:wsp>
                        <wps:cNvPr id="4" name="Text Box 28"/>
                        <wps:cNvSpPr txBox="1">
                          <a:spLocks noChangeArrowheads="1"/>
                        </wps:cNvSpPr>
                        <wps:spPr bwMode="auto">
                          <a:xfrm>
                            <a:off x="5289" y="3054"/>
                            <a:ext cx="1293" cy="8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DA6" w:rsidRPr="009B3601" w:rsidRDefault="00977DA6" w:rsidP="00977DA6">
                              <w:pPr>
                                <w:spacing w:line="240" w:lineRule="auto"/>
                                <w:ind w:left="-142" w:firstLine="0"/>
                                <w:jc w:val="cente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e>
                                  </m:nary>
                                </m:oMath>
                              </m:oMathPara>
                            </w:p>
                            <w:p w:rsidR="00977DA6" w:rsidRDefault="00977DA6" w:rsidP="00977DA6"/>
                          </w:txbxContent>
                        </wps:txbx>
                        <wps:bodyPr rot="0" vert="horz" wrap="square" lIns="91440" tIns="45720" rIns="91440" bIns="45720" anchor="t" anchorCtr="0" upright="1">
                          <a:noAutofit/>
                        </wps:bodyPr>
                      </wps:wsp>
                      <wps:wsp>
                        <wps:cNvPr id="5" name="AutoShape 29"/>
                        <wps:cNvCnPr>
                          <a:cxnSpLocks noChangeShapeType="1"/>
                        </wps:cNvCnPr>
                        <wps:spPr bwMode="auto">
                          <a:xfrm>
                            <a:off x="5345" y="3054"/>
                            <a:ext cx="12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left:0;text-align:left;margin-left:35.8pt;margin-top:4.35pt;width:119.5pt;height:94.55pt;z-index:251659264" coordorigin="4449,2214" coordsize="2167,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xx0BgQAACsQAAAOAAAAZHJzL2Uyb0RvYy54bWzsV9tu4zYQfS/QfyD07uhi6oooi8SXoEDa&#10;LrDpB9ASdUElUiXpyGnRf++QlG/xLrLYANsWiB9kUqSGM2d4hofXH3Z9h56okC1nueNfeQ6irOBl&#10;y+rc+e1xPUscJBVhJek4o7nzTKXz4ebHH67HIaMBb3hXUoHACJPZOOROo9SQua4sGtoTecUHymCw&#10;4qInCrqidktBRrDed27geZE7clEOghdUSni7tIPOjbFfVbRQv1aVpAp1uQO+KfMU5rnRT/fmmmS1&#10;IEPTFpMb5Bu86EnLYNGDqSVRBG1Fe2GqbwvBJa/UVcF7l1dVW1ATA0Tjey+iuRd8O5hY6myshwNM&#10;AO0LnL7ZbPHL00eB2hJy5yBGekiRWRUFocZmHOoMptyL4dPwUdgAofnAi98lDLsvx3W/tpPRZvyZ&#10;l2CPbBU32Owq0WsTEDXamRQ8H1JAdwoV8NIP/TgKIVMFjPmQ4TBJbJKKBjKpv8MYpw6C4SDw8X5s&#10;NX0f+FE8fRwlcz3qkswubJydnNORwYaTR0zl2zD91JCBmlRJDdiEabDH9FHHd8d3KIgsrGaWxhSp&#10;HbzX8GtopIUWMb5oCKvprRB8bCgpwT3fRKP9hgVsOnRHaiOvYX3ELE4Ci9kBcW8Pd+zZJfaAkWwQ&#10;Ut1T3iPdyB0BdDJukqcHqSy2+ynGe9615brtOtMR9WbRCfREgHpr85vSIU+ndUxPZlx/Zi3aN+Ae&#10;rKHHtKOGSn+lfoC9uyCdraMknuE1Dmdp7CUzz0/v0sjDKV6u/9YO+jhr2rKk7KFldE9rH39diqcC&#10;YwlpiI3G3ElDYISJ69R7eRqkZ36fC7JvFVS5ru1zJzlMIplO7IqVEDbJFGk723bP3Tc7GDDY/xtU&#10;YC/bzNuNrHabHVjRLze8fIYNITjkC2gEpRkaDRd/OmiEMpc78o8tEdRB3U8MNlXqY6zroungMA6g&#10;I05HNqcjhBVgKneUg2xzoWwt3Q6irRtYyW5jxm+B9FVr9sjRK1MwDO2+E//ml/yLdX60SxOJvg//&#10;wiACYM9q1oF/gQdlQpe7BDJhKbCvlHtyvfPvv8+/6RB9p+HlMYgvaWgO9X+BhomVDnMvnKTDkYYp&#10;VAtLw3Pd8H4Meu7/5xg0NDQS53juvJ+GBpVwT0N9OBvBioL05DhcMCvxix2bJP5Bh5rZj88DyPkz&#10;GWo/0Uh/lQwN5xicgKPuc/yL4Qai+ffKISiVIFprLDhjoEe5sJLjC5L0ICxJ1rE36zi4j01y7UvS&#10;DVaZNOulevXSVbJK8AwH0WqGveVydrte4Fm09uNwOV8uFkv/XL1qTfx29ar9OcBwIi6tUIfr0Svi&#10;0ipKLUx0nuHOZFrmRmo06XR71lfe076Zdbzj3/wDAAD//wMAUEsDBBQABgAIAAAAIQCBD0DD3gAA&#10;AAgBAAAPAAAAZHJzL2Rvd25yZXYueG1sTI9BS8NAEIXvgv9hGcGb3cRik6bZlFLUUxFsBfG2zU6T&#10;0OxsyG6T9N87nuzx8T7efJOvJ9uKAXvfOFIQzyIQSKUzDVUKvg5vTykIHzQZ3TpCBVf0sC7u73Kd&#10;GTfSJw77UAkeIZ9pBXUIXSalL2u02s9ch8TdyfVWB459JU2vRx63rXyOooW0uiG+UOsOtzWW5/3F&#10;Kngf9biZx6/D7nzaXn8OLx/fuxiVenyYNisQAafwD8OfPqtDwU5HdyHjRasgiRdMKkgTEFzP44jz&#10;kbllkoIscnn7QPELAAD//wMAUEsBAi0AFAAGAAgAAAAhALaDOJL+AAAA4QEAABMAAAAAAAAAAAAA&#10;AAAAAAAAAFtDb250ZW50X1R5cGVzXS54bWxQSwECLQAUAAYACAAAACEAOP0h/9YAAACUAQAACwAA&#10;AAAAAAAAAAAAAAAvAQAAX3JlbHMvLnJlbHNQSwECLQAUAAYACAAAACEAYbscdAYEAAArEAAADgAA&#10;AAAAAAAAAAAAAAAuAgAAZHJzL2Uyb0RvYy54bWxQSwECLQAUAAYACAAAACEAgQ9Aw94AAAAIAQAA&#10;DwAAAAAAAAAAAAAAAABgBgAAZHJzL2Rvd25yZXYueG1sUEsFBgAAAAAEAAQA8wAAAGsHAAAAAA==&#10;">
                <v:shapetype id="_x0000_t202" coordsize="21600,21600" o:spt="202" path="m,l,21600r21600,l21600,xe">
                  <v:stroke joinstyle="miter"/>
                  <v:path gradientshapeok="t" o:connecttype="rect"/>
                </v:shapetype>
                <v:shape id="Text Box 26" o:spid="_x0000_s1027" type="#_x0000_t202" style="position:absolute;left:4449;top:2782;width:1050;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977DA6" w:rsidRDefault="00977DA6" w:rsidP="00977DA6">
                        <m:oMathPara>
                          <m:oMath>
                            <m:sSub>
                              <m:sSubPr>
                                <m:ctrlPr>
                                  <w:rPr>
                                    <w:rFonts w:ascii="Cambria Math" w:hAnsi="Cambria Math"/>
                                    <w:i/>
                                  </w:rPr>
                                </m:ctrlPr>
                              </m:sSubPr>
                              <m:e>
                                <m:r>
                                  <w:rPr>
                                    <w:rFonts w:ascii="Cambria Math" w:hAnsi="Cambria Math"/>
                                  </w:rPr>
                                  <m:t>IBD</m:t>
                                </m:r>
                              </m:e>
                              <m:sub>
                                <m:r>
                                  <w:rPr>
                                    <w:rFonts w:ascii="Cambria Math" w:hAnsi="Cambria Math"/>
                                  </w:rPr>
                                  <m:t>i</m:t>
                                </m:r>
                              </m:sub>
                            </m:sSub>
                            <m:r>
                              <w:rPr>
                                <w:rFonts w:ascii="Cambria Math" w:hAnsi="Cambria Math"/>
                              </w:rPr>
                              <m:t>=</m:t>
                            </m:r>
                          </m:oMath>
                        </m:oMathPara>
                      </w:p>
                    </w:txbxContent>
                  </v:textbox>
                </v:shape>
                <v:shape id="Text Box 27" o:spid="_x0000_s1028" type="#_x0000_t202" style="position:absolute;left:5260;top:2214;width:1202;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977DA6" w:rsidRDefault="00977DA6" w:rsidP="00977DA6">
                        <w:pPr>
                          <w:pBdr>
                            <w:bottom w:val="single" w:sz="4" w:space="1" w:color="auto"/>
                          </w:pBdr>
                          <w:spacing w:line="240" w:lineRule="auto"/>
                          <w:jc w:val="cente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i</m:t>
                                        </m:r>
                                      </m:sub>
                                    </m:sSub>
                                    <m:sSub>
                                      <m:sSubPr>
                                        <m:ctrlPr>
                                          <w:rPr>
                                            <w:rFonts w:ascii="Cambria Math" w:hAnsi="Cambria Math"/>
                                            <w:i/>
                                          </w:rPr>
                                        </m:ctrlPr>
                                      </m:sSubPr>
                                      <m:e>
                                        <m:r>
                                          <w:rPr>
                                            <w:rFonts w:ascii="Cambria Math" w:hAnsi="Cambria Math"/>
                                          </w:rPr>
                                          <m:t>f</m:t>
                                        </m:r>
                                      </m:e>
                                      <m:sub>
                                        <m:r>
                                          <w:rPr>
                                            <w:rFonts w:ascii="Cambria Math" w:hAnsi="Cambria Math"/>
                                          </w:rPr>
                                          <m:t>i</m:t>
                                        </m:r>
                                      </m:sub>
                                    </m:sSub>
                                  </m:e>
                                </m:d>
                              </m:e>
                            </m:nary>
                          </m:oMath>
                        </m:oMathPara>
                      </w:p>
                      <w:p w:rsidR="00977DA6" w:rsidRDefault="00977DA6" w:rsidP="00977DA6"/>
                    </w:txbxContent>
                  </v:textbox>
                </v:shape>
                <v:shape id="Text Box 28" o:spid="_x0000_s1029" type="#_x0000_t202" style="position:absolute;left:5289;top:3054;width:1293;height: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977DA6" w:rsidRPr="009B3601" w:rsidRDefault="00977DA6" w:rsidP="00977DA6">
                        <w:pPr>
                          <w:spacing w:line="240" w:lineRule="auto"/>
                          <w:ind w:left="-142" w:firstLine="0"/>
                          <w:jc w:val="cente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e>
                            </m:nary>
                          </m:oMath>
                        </m:oMathPara>
                      </w:p>
                      <w:p w:rsidR="00977DA6" w:rsidRDefault="00977DA6" w:rsidP="00977DA6"/>
                    </w:txbxContent>
                  </v:textbox>
                </v:shape>
                <v:shapetype id="_x0000_t32" coordsize="21600,21600" o:spt="32" o:oned="t" path="m,l21600,21600e" filled="f">
                  <v:path arrowok="t" fillok="f" o:connecttype="none"/>
                  <o:lock v:ext="edit" shapetype="t"/>
                </v:shapetype>
                <v:shape id="AutoShape 29" o:spid="_x0000_s1030" type="#_x0000_t32" style="position:absolute;left:5345;top:3054;width:12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group>
            </w:pict>
          </mc:Fallback>
        </mc:AlternateContent>
      </w:r>
      <w:r w:rsidRPr="00885A72">
        <w:rPr>
          <w:rFonts w:eastAsiaTheme="minorEastAsia" w:cs="Times New Roman"/>
          <w:szCs w:val="24"/>
        </w:rPr>
        <w:t xml:space="preserve">                         </w:t>
      </w:r>
    </w:p>
    <w:p w:rsidR="00977DA6" w:rsidRDefault="00977DA6" w:rsidP="00977DA6">
      <w:pPr>
        <w:jc w:val="right"/>
        <w:rPr>
          <w:rFonts w:eastAsiaTheme="minorEastAsia" w:cs="Times New Roman"/>
          <w:szCs w:val="24"/>
        </w:rPr>
      </w:pPr>
    </w:p>
    <w:p w:rsidR="00977DA6" w:rsidRPr="00885A72" w:rsidRDefault="00977DA6" w:rsidP="00977DA6">
      <w:pPr>
        <w:jc w:val="right"/>
        <w:rPr>
          <w:rFonts w:eastAsiaTheme="minorEastAsia" w:cs="Times New Roman"/>
          <w:szCs w:val="24"/>
        </w:rPr>
      </w:pPr>
      <w:r w:rsidRPr="00885A72">
        <w:rPr>
          <w:rFonts w:eastAsiaTheme="minorEastAsia" w:cs="Times New Roman"/>
          <w:szCs w:val="24"/>
        </w:rPr>
        <w:t>(2)</w:t>
      </w:r>
    </w:p>
    <w:p w:rsidR="00977DA6" w:rsidRPr="00885A72" w:rsidRDefault="00977DA6" w:rsidP="00977DA6">
      <w:pPr>
        <w:jc w:val="right"/>
        <w:rPr>
          <w:rFonts w:eastAsiaTheme="minorEastAsia" w:cs="Times New Roman"/>
          <w:szCs w:val="24"/>
        </w:rPr>
      </w:pPr>
    </w:p>
    <w:p w:rsidR="00977DA6" w:rsidRPr="00885A72" w:rsidRDefault="00977DA6" w:rsidP="00977DA6">
      <w:pPr>
        <w:jc w:val="right"/>
        <w:rPr>
          <w:rFonts w:eastAsiaTheme="minorEastAsia" w:cs="Times New Roman"/>
          <w:szCs w:val="24"/>
        </w:rPr>
      </w:pPr>
    </w:p>
    <w:p w:rsidR="00980251" w:rsidRDefault="00980251" w:rsidP="00977DA6">
      <w:pPr>
        <w:rPr>
          <w:rFonts w:eastAsiaTheme="minorEastAsia" w:cs="Times New Roman"/>
          <w:szCs w:val="24"/>
        </w:rPr>
      </w:pPr>
    </w:p>
    <w:p w:rsidR="00977DA6" w:rsidRPr="00885A72" w:rsidRDefault="00977DA6" w:rsidP="00977DA6">
      <w:pPr>
        <w:rPr>
          <w:rFonts w:eastAsiaTheme="minorEastAsia" w:cs="Times New Roman"/>
          <w:szCs w:val="24"/>
        </w:rPr>
      </w:pPr>
      <w:r w:rsidRPr="00885A72">
        <w:rPr>
          <w:rFonts w:eastAsiaTheme="minorEastAsia" w:cs="Times New Roman"/>
          <w:szCs w:val="24"/>
        </w:rPr>
        <w:t xml:space="preserve">Em que IDB é o Índice Bruto de Desenvolvimento, </w:t>
      </w:r>
      <w:r w:rsidRPr="00885A72">
        <w:rPr>
          <w:rFonts w:eastAsiaTheme="minorEastAsia" w:cs="Times New Roman"/>
          <w:i/>
          <w:szCs w:val="24"/>
        </w:rPr>
        <w:t>N</w:t>
      </w:r>
      <w:r w:rsidRPr="00885A72">
        <w:rPr>
          <w:rFonts w:eastAsiaTheme="minorEastAsia" w:cs="Times New Roman"/>
          <w:szCs w:val="24"/>
        </w:rPr>
        <w:t xml:space="preserve"> é o número de fatores,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W</m:t>
            </m:r>
          </m:e>
          <m:sub>
            <m:r>
              <w:rPr>
                <w:rFonts w:ascii="Cambria Math" w:eastAsiaTheme="minorEastAsia" w:hAnsi="Cambria Math" w:cs="Times New Roman"/>
                <w:szCs w:val="24"/>
              </w:rPr>
              <m:t>i</m:t>
            </m:r>
          </m:sub>
        </m:sSub>
        <m:r>
          <w:rPr>
            <w:rFonts w:ascii="Cambria Math" w:eastAsiaTheme="minorEastAsia" w:hAnsi="Cambria Math" w:cs="Times New Roman"/>
            <w:szCs w:val="24"/>
          </w:rPr>
          <m:t xml:space="preserve"> </m:t>
        </m:r>
      </m:oMath>
      <w:r w:rsidRPr="00885A72">
        <w:rPr>
          <w:rFonts w:eastAsiaTheme="minorEastAsia" w:cs="Times New Roman"/>
          <w:szCs w:val="24"/>
        </w:rPr>
        <w:t xml:space="preserve">é a proporção da variância explicada individualmente por fator 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f</m:t>
            </m:r>
          </m:e>
          <m:sub>
            <m:r>
              <w:rPr>
                <w:rFonts w:ascii="Cambria Math" w:eastAsiaTheme="minorEastAsia" w:hAnsi="Cambria Math" w:cs="Times New Roman"/>
                <w:szCs w:val="24"/>
              </w:rPr>
              <m:t>i</m:t>
            </m:r>
          </m:sub>
        </m:sSub>
      </m:oMath>
      <w:r w:rsidRPr="00885A72">
        <w:rPr>
          <w:rFonts w:eastAsiaTheme="minorEastAsia" w:cs="Times New Roman"/>
          <w:szCs w:val="24"/>
        </w:rPr>
        <w:t xml:space="preserve"> é o escore fatorial. </w:t>
      </w:r>
    </w:p>
    <w:p w:rsidR="00977DA6" w:rsidRDefault="00977DA6" w:rsidP="00977DA6">
      <w:pPr>
        <w:rPr>
          <w:rFonts w:eastAsiaTheme="minorEastAsia" w:cs="Times New Roman"/>
          <w:szCs w:val="24"/>
        </w:rPr>
      </w:pPr>
      <w:r w:rsidRPr="00885A72">
        <w:rPr>
          <w:rFonts w:eastAsiaTheme="minorEastAsia" w:cs="Times New Roman"/>
          <w:szCs w:val="24"/>
        </w:rPr>
        <w:t xml:space="preserve">A partir do IBD, por interpolação linear, onde o menor e o maior valor do IDB forma considerados como </w:t>
      </w:r>
      <w:proofErr w:type="gramStart"/>
      <w:r w:rsidRPr="00885A72">
        <w:rPr>
          <w:rFonts w:eastAsiaTheme="minorEastAsia" w:cs="Times New Roman"/>
          <w:szCs w:val="24"/>
        </w:rPr>
        <w:t>0</w:t>
      </w:r>
      <w:proofErr w:type="gramEnd"/>
      <w:r w:rsidRPr="00885A72">
        <w:rPr>
          <w:rFonts w:eastAsiaTheme="minorEastAsia" w:cs="Times New Roman"/>
          <w:szCs w:val="24"/>
        </w:rPr>
        <w:t xml:space="preserve"> e 100, calculou-se o IDRG correspondente a cada observação (município). Procedeu-se então o calculo da média e o desvio padrão em torno da média para classificar os municípios quando ao GDRG</w:t>
      </w:r>
      <w:r>
        <w:rPr>
          <w:rFonts w:eastAsiaTheme="minorEastAsia" w:cs="Times New Roman"/>
          <w:szCs w:val="24"/>
        </w:rPr>
        <w:t xml:space="preserve"> conforme Q</w:t>
      </w:r>
      <w:r w:rsidRPr="00951CFE">
        <w:rPr>
          <w:rFonts w:eastAsiaTheme="minorEastAsia" w:cs="Times New Roman"/>
          <w:szCs w:val="24"/>
        </w:rPr>
        <w:t xml:space="preserve">uadro </w:t>
      </w:r>
      <w:proofErr w:type="gramStart"/>
      <w:r w:rsidRPr="00951CFE">
        <w:rPr>
          <w:rFonts w:eastAsiaTheme="minorEastAsia" w:cs="Times New Roman"/>
          <w:szCs w:val="24"/>
        </w:rPr>
        <w:t>1</w:t>
      </w:r>
      <w:proofErr w:type="gramEnd"/>
      <w:r w:rsidRPr="00951CFE">
        <w:rPr>
          <w:rFonts w:eastAsiaTheme="minorEastAsia" w:cs="Times New Roman"/>
          <w:szCs w:val="24"/>
        </w:rPr>
        <w:t>.</w:t>
      </w:r>
    </w:p>
    <w:p w:rsidR="00977DA6" w:rsidRPr="000C4813" w:rsidRDefault="00977DA6" w:rsidP="00977DA6">
      <w:pPr>
        <w:rPr>
          <w:rFonts w:eastAsiaTheme="minorEastAsia" w:cs="Times New Roman"/>
          <w:sz w:val="14"/>
          <w:szCs w:val="24"/>
        </w:rPr>
      </w:pPr>
    </w:p>
    <w:p w:rsidR="00977DA6" w:rsidRPr="00CD755C" w:rsidRDefault="00977DA6" w:rsidP="00977DA6">
      <w:pPr>
        <w:pStyle w:val="Legenda"/>
        <w:spacing w:after="0"/>
        <w:ind w:left="1134" w:firstLine="0"/>
        <w:rPr>
          <w:rFonts w:eastAsiaTheme="minorEastAsia" w:cs="Times New Roman"/>
          <w:color w:val="auto"/>
          <w:sz w:val="20"/>
          <w:szCs w:val="20"/>
        </w:rPr>
      </w:pPr>
      <w:r w:rsidRPr="00CD755C">
        <w:rPr>
          <w:rFonts w:cs="Times New Roman"/>
          <w:color w:val="auto"/>
          <w:sz w:val="20"/>
          <w:szCs w:val="20"/>
        </w:rPr>
        <w:t xml:space="preserve">Quadro </w:t>
      </w:r>
      <w:r w:rsidRPr="00CD755C">
        <w:rPr>
          <w:rFonts w:cs="Times New Roman"/>
          <w:color w:val="auto"/>
          <w:sz w:val="20"/>
          <w:szCs w:val="20"/>
        </w:rPr>
        <w:fldChar w:fldCharType="begin"/>
      </w:r>
      <w:r w:rsidRPr="00CD755C">
        <w:rPr>
          <w:rFonts w:cs="Times New Roman"/>
          <w:color w:val="auto"/>
          <w:sz w:val="20"/>
          <w:szCs w:val="20"/>
        </w:rPr>
        <w:instrText xml:space="preserve"> SEQ Quadro \* ARABIC </w:instrText>
      </w:r>
      <w:r w:rsidRPr="00CD755C">
        <w:rPr>
          <w:rFonts w:cs="Times New Roman"/>
          <w:color w:val="auto"/>
          <w:sz w:val="20"/>
          <w:szCs w:val="20"/>
        </w:rPr>
        <w:fldChar w:fldCharType="separate"/>
      </w:r>
      <w:r w:rsidRPr="00CD755C">
        <w:rPr>
          <w:rFonts w:cs="Times New Roman"/>
          <w:noProof/>
          <w:color w:val="auto"/>
          <w:sz w:val="20"/>
          <w:szCs w:val="20"/>
        </w:rPr>
        <w:t>1</w:t>
      </w:r>
      <w:r w:rsidRPr="00CD755C">
        <w:rPr>
          <w:rFonts w:cs="Times New Roman"/>
          <w:color w:val="auto"/>
          <w:sz w:val="20"/>
          <w:szCs w:val="20"/>
        </w:rPr>
        <w:fldChar w:fldCharType="end"/>
      </w:r>
      <w:r w:rsidRPr="00CD755C">
        <w:rPr>
          <w:rFonts w:cs="Times New Roman"/>
          <w:color w:val="auto"/>
          <w:sz w:val="20"/>
          <w:szCs w:val="20"/>
        </w:rPr>
        <w:t xml:space="preserve"> - Formação do GDR</w:t>
      </w:r>
    </w:p>
    <w:tbl>
      <w:tblPr>
        <w:tblW w:w="6521" w:type="dxa"/>
        <w:tblInd w:w="1204" w:type="dxa"/>
        <w:tblCellMar>
          <w:left w:w="70" w:type="dxa"/>
          <w:right w:w="70" w:type="dxa"/>
        </w:tblCellMar>
        <w:tblLook w:val="04A0" w:firstRow="1" w:lastRow="0" w:firstColumn="1" w:lastColumn="0" w:noHBand="0" w:noVBand="1"/>
      </w:tblPr>
      <w:tblGrid>
        <w:gridCol w:w="2977"/>
        <w:gridCol w:w="1984"/>
        <w:gridCol w:w="1560"/>
      </w:tblGrid>
      <w:tr w:rsidR="00977DA6" w:rsidRPr="00951CFE" w:rsidTr="00A50A3F">
        <w:trPr>
          <w:trHeight w:val="231"/>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DA6" w:rsidRPr="000C4813" w:rsidRDefault="00977DA6" w:rsidP="00A50A3F">
            <w:pPr>
              <w:autoSpaceDE/>
              <w:spacing w:line="240" w:lineRule="auto"/>
              <w:ind w:left="-55" w:right="-70" w:firstLine="0"/>
              <w:jc w:val="center"/>
              <w:rPr>
                <w:rFonts w:eastAsia="Times New Roman" w:cs="Times New Roman"/>
                <w:b/>
                <w:bCs/>
                <w:sz w:val="20"/>
                <w:szCs w:val="20"/>
                <w:lang w:eastAsia="pt-BR"/>
              </w:rPr>
            </w:pPr>
            <w:r w:rsidRPr="000C4813">
              <w:rPr>
                <w:rFonts w:eastAsia="Times New Roman" w:cs="Times New Roman"/>
                <w:b/>
                <w:bCs/>
                <w:sz w:val="20"/>
                <w:szCs w:val="20"/>
                <w:lang w:eastAsia="pt-BR"/>
              </w:rPr>
              <w:t>Grau de desenvolvimento (GDRG)</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77DA6" w:rsidRPr="000C4813" w:rsidRDefault="00977DA6" w:rsidP="00A50A3F">
            <w:pPr>
              <w:autoSpaceDE/>
              <w:spacing w:line="240" w:lineRule="auto"/>
              <w:ind w:firstLine="0"/>
              <w:jc w:val="center"/>
              <w:rPr>
                <w:rFonts w:eastAsia="Times New Roman" w:cs="Times New Roman"/>
                <w:b/>
                <w:bCs/>
                <w:sz w:val="20"/>
                <w:szCs w:val="20"/>
                <w:lang w:eastAsia="pt-BR"/>
              </w:rPr>
            </w:pPr>
            <w:r w:rsidRPr="000C4813">
              <w:rPr>
                <w:rFonts w:eastAsia="Times New Roman" w:cs="Times New Roman"/>
                <w:b/>
                <w:bCs/>
                <w:sz w:val="20"/>
                <w:szCs w:val="20"/>
                <w:lang w:eastAsia="pt-BR"/>
              </w:rPr>
              <w:t>Limite inferior</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77DA6" w:rsidRPr="000C4813" w:rsidRDefault="00977DA6" w:rsidP="00A50A3F">
            <w:pPr>
              <w:autoSpaceDE/>
              <w:spacing w:line="240" w:lineRule="auto"/>
              <w:ind w:firstLine="0"/>
              <w:jc w:val="center"/>
              <w:rPr>
                <w:rFonts w:eastAsia="Times New Roman" w:cs="Times New Roman"/>
                <w:b/>
                <w:bCs/>
                <w:sz w:val="20"/>
                <w:szCs w:val="20"/>
                <w:lang w:eastAsia="pt-BR"/>
              </w:rPr>
            </w:pPr>
            <w:r w:rsidRPr="000C4813">
              <w:rPr>
                <w:rFonts w:eastAsia="Times New Roman" w:cs="Times New Roman"/>
                <w:b/>
                <w:bCs/>
                <w:sz w:val="20"/>
                <w:szCs w:val="20"/>
                <w:lang w:eastAsia="pt-BR"/>
              </w:rPr>
              <w:t>Limite Superior</w:t>
            </w:r>
          </w:p>
        </w:tc>
      </w:tr>
      <w:tr w:rsidR="00977DA6" w:rsidRPr="00951CFE" w:rsidTr="00A50A3F">
        <w:trPr>
          <w:trHeight w:val="5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977DA6" w:rsidRPr="000C4813" w:rsidRDefault="00977DA6" w:rsidP="00A50A3F">
            <w:pPr>
              <w:autoSpaceDE/>
              <w:spacing w:line="240" w:lineRule="auto"/>
              <w:ind w:firstLine="0"/>
              <w:jc w:val="left"/>
              <w:rPr>
                <w:rFonts w:eastAsia="Times New Roman" w:cs="Times New Roman"/>
                <w:sz w:val="20"/>
                <w:szCs w:val="20"/>
                <w:lang w:eastAsia="pt-BR"/>
              </w:rPr>
            </w:pPr>
            <w:r w:rsidRPr="000C4813">
              <w:rPr>
                <w:rFonts w:eastAsia="Times New Roman" w:cs="Times New Roman"/>
                <w:sz w:val="20"/>
                <w:szCs w:val="20"/>
                <w:lang w:eastAsia="pt-BR"/>
              </w:rPr>
              <w:t>Extremamente Alto (EA)</w:t>
            </w:r>
          </w:p>
        </w:tc>
        <w:tc>
          <w:tcPr>
            <w:tcW w:w="1984" w:type="dxa"/>
            <w:tcBorders>
              <w:top w:val="nil"/>
              <w:left w:val="nil"/>
              <w:bottom w:val="single" w:sz="4" w:space="0" w:color="auto"/>
              <w:right w:val="single" w:sz="4" w:space="0" w:color="auto"/>
            </w:tcBorders>
            <w:shd w:val="clear" w:color="auto" w:fill="auto"/>
            <w:noWrap/>
            <w:vAlign w:val="bottom"/>
            <w:hideMark/>
          </w:tcPr>
          <w:p w:rsidR="00977DA6" w:rsidRPr="000C4813" w:rsidRDefault="00977DA6" w:rsidP="00A50A3F">
            <w:pPr>
              <w:autoSpaceDE/>
              <w:spacing w:line="240" w:lineRule="auto"/>
              <w:ind w:firstLine="0"/>
              <w:jc w:val="left"/>
              <w:rPr>
                <w:rFonts w:eastAsia="Times New Roman" w:cs="Times New Roman"/>
                <w:sz w:val="20"/>
                <w:szCs w:val="20"/>
                <w:lang w:eastAsia="pt-BR"/>
              </w:rPr>
            </w:pPr>
            <w:r w:rsidRPr="000C4813">
              <w:rPr>
                <w:rFonts w:eastAsia="Times New Roman" w:cs="Times New Roman"/>
                <w:sz w:val="20"/>
                <w:szCs w:val="20"/>
                <w:lang w:eastAsia="pt-BR"/>
              </w:rPr>
              <w:t>Média + 4</w:t>
            </w:r>
            <w:r w:rsidRPr="000C4813">
              <w:rPr>
                <w:rFonts w:cs="Times New Roman"/>
                <w:sz w:val="20"/>
                <w:szCs w:val="20"/>
              </w:rPr>
              <w:t>σ</w:t>
            </w:r>
            <w:r w:rsidRPr="000C4813">
              <w:rPr>
                <w:rFonts w:eastAsia="Times New Roman" w:cs="Times New Roman"/>
                <w:sz w:val="20"/>
                <w:szCs w:val="20"/>
                <w:lang w:eastAsia="pt-BR"/>
              </w:rPr>
              <w:t xml:space="preserve"> + 0,01</w:t>
            </w:r>
          </w:p>
        </w:tc>
        <w:tc>
          <w:tcPr>
            <w:tcW w:w="1560" w:type="dxa"/>
            <w:tcBorders>
              <w:top w:val="nil"/>
              <w:left w:val="nil"/>
              <w:bottom w:val="single" w:sz="4" w:space="0" w:color="auto"/>
              <w:right w:val="single" w:sz="4" w:space="0" w:color="auto"/>
            </w:tcBorders>
            <w:shd w:val="clear" w:color="auto" w:fill="auto"/>
            <w:noWrap/>
            <w:vAlign w:val="bottom"/>
            <w:hideMark/>
          </w:tcPr>
          <w:p w:rsidR="00977DA6" w:rsidRPr="000C4813" w:rsidRDefault="00977DA6" w:rsidP="00A50A3F">
            <w:pPr>
              <w:autoSpaceDE/>
              <w:spacing w:line="240" w:lineRule="auto"/>
              <w:ind w:firstLine="0"/>
              <w:jc w:val="left"/>
              <w:rPr>
                <w:rFonts w:eastAsia="Times New Roman" w:cs="Times New Roman"/>
                <w:sz w:val="20"/>
                <w:szCs w:val="20"/>
                <w:lang w:eastAsia="pt-BR"/>
              </w:rPr>
            </w:pPr>
            <w:proofErr w:type="gramStart"/>
            <w:r w:rsidRPr="000C4813">
              <w:rPr>
                <w:rFonts w:eastAsia="Times New Roman" w:cs="Times New Roman"/>
                <w:sz w:val="20"/>
                <w:szCs w:val="20"/>
                <w:lang w:eastAsia="pt-BR"/>
              </w:rPr>
              <w:t>até</w:t>
            </w:r>
            <w:proofErr w:type="gramEnd"/>
            <w:r w:rsidRPr="000C4813">
              <w:rPr>
                <w:rFonts w:eastAsia="Times New Roman" w:cs="Times New Roman"/>
                <w:sz w:val="20"/>
                <w:szCs w:val="20"/>
                <w:lang w:eastAsia="pt-BR"/>
              </w:rPr>
              <w:t xml:space="preserve"> 100</w:t>
            </w:r>
          </w:p>
        </w:tc>
      </w:tr>
      <w:tr w:rsidR="00977DA6" w:rsidRPr="00951CFE" w:rsidTr="00A50A3F">
        <w:trPr>
          <w:trHeight w:val="5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977DA6" w:rsidRPr="000C4813" w:rsidRDefault="00977DA6" w:rsidP="00A50A3F">
            <w:pPr>
              <w:autoSpaceDE/>
              <w:spacing w:line="240" w:lineRule="auto"/>
              <w:ind w:firstLine="0"/>
              <w:jc w:val="left"/>
              <w:rPr>
                <w:rFonts w:eastAsia="Times New Roman" w:cs="Times New Roman"/>
                <w:sz w:val="20"/>
                <w:szCs w:val="20"/>
                <w:lang w:eastAsia="pt-BR"/>
              </w:rPr>
            </w:pPr>
            <w:r w:rsidRPr="000C4813">
              <w:rPr>
                <w:rFonts w:eastAsia="Times New Roman" w:cs="Times New Roman"/>
                <w:sz w:val="20"/>
                <w:szCs w:val="20"/>
                <w:lang w:eastAsia="pt-BR"/>
              </w:rPr>
              <w:t>Muito Alto (MA)</w:t>
            </w:r>
          </w:p>
        </w:tc>
        <w:tc>
          <w:tcPr>
            <w:tcW w:w="1984" w:type="dxa"/>
            <w:tcBorders>
              <w:top w:val="nil"/>
              <w:left w:val="nil"/>
              <w:bottom w:val="single" w:sz="4" w:space="0" w:color="auto"/>
              <w:right w:val="single" w:sz="4" w:space="0" w:color="auto"/>
            </w:tcBorders>
            <w:shd w:val="clear" w:color="auto" w:fill="auto"/>
            <w:noWrap/>
            <w:vAlign w:val="bottom"/>
            <w:hideMark/>
          </w:tcPr>
          <w:p w:rsidR="00977DA6" w:rsidRPr="000C4813" w:rsidRDefault="00977DA6" w:rsidP="00A50A3F">
            <w:pPr>
              <w:autoSpaceDE/>
              <w:spacing w:line="240" w:lineRule="auto"/>
              <w:ind w:firstLine="0"/>
              <w:jc w:val="left"/>
              <w:rPr>
                <w:rFonts w:eastAsia="Times New Roman" w:cs="Times New Roman"/>
                <w:sz w:val="20"/>
                <w:szCs w:val="20"/>
                <w:lang w:eastAsia="pt-BR"/>
              </w:rPr>
            </w:pPr>
            <w:proofErr w:type="gramStart"/>
            <w:r w:rsidRPr="000C4813">
              <w:rPr>
                <w:rFonts w:eastAsia="Times New Roman" w:cs="Times New Roman"/>
                <w:sz w:val="20"/>
                <w:szCs w:val="20"/>
                <w:lang w:eastAsia="pt-BR"/>
              </w:rPr>
              <w:t>média</w:t>
            </w:r>
            <w:proofErr w:type="gramEnd"/>
            <w:r w:rsidRPr="000C4813">
              <w:rPr>
                <w:rFonts w:eastAsia="Times New Roman" w:cs="Times New Roman"/>
                <w:sz w:val="20"/>
                <w:szCs w:val="20"/>
                <w:lang w:eastAsia="pt-BR"/>
              </w:rPr>
              <w:t xml:space="preserve"> + 3</w:t>
            </w:r>
            <w:r w:rsidRPr="000C4813">
              <w:rPr>
                <w:rFonts w:cs="Times New Roman"/>
                <w:sz w:val="20"/>
                <w:szCs w:val="20"/>
              </w:rPr>
              <w:t>σ</w:t>
            </w:r>
            <w:r w:rsidRPr="000C4813">
              <w:rPr>
                <w:rFonts w:eastAsia="Times New Roman" w:cs="Times New Roman"/>
                <w:sz w:val="20"/>
                <w:szCs w:val="20"/>
                <w:lang w:eastAsia="pt-BR"/>
              </w:rPr>
              <w:t xml:space="preserve"> + 0,01</w:t>
            </w:r>
          </w:p>
        </w:tc>
        <w:tc>
          <w:tcPr>
            <w:tcW w:w="1560" w:type="dxa"/>
            <w:tcBorders>
              <w:top w:val="nil"/>
              <w:left w:val="nil"/>
              <w:bottom w:val="single" w:sz="4" w:space="0" w:color="auto"/>
              <w:right w:val="single" w:sz="4" w:space="0" w:color="auto"/>
            </w:tcBorders>
            <w:shd w:val="clear" w:color="auto" w:fill="auto"/>
            <w:noWrap/>
            <w:vAlign w:val="bottom"/>
            <w:hideMark/>
          </w:tcPr>
          <w:p w:rsidR="00977DA6" w:rsidRPr="000C4813" w:rsidRDefault="00977DA6" w:rsidP="00A50A3F">
            <w:pPr>
              <w:autoSpaceDE/>
              <w:spacing w:line="240" w:lineRule="auto"/>
              <w:ind w:firstLine="0"/>
              <w:jc w:val="left"/>
              <w:rPr>
                <w:rFonts w:eastAsia="Times New Roman" w:cs="Times New Roman"/>
                <w:sz w:val="20"/>
                <w:szCs w:val="20"/>
                <w:lang w:eastAsia="pt-BR"/>
              </w:rPr>
            </w:pPr>
            <w:proofErr w:type="gramStart"/>
            <w:r w:rsidRPr="000C4813">
              <w:rPr>
                <w:rFonts w:eastAsia="Times New Roman" w:cs="Times New Roman"/>
                <w:sz w:val="20"/>
                <w:szCs w:val="20"/>
                <w:lang w:eastAsia="pt-BR"/>
              </w:rPr>
              <w:t>média</w:t>
            </w:r>
            <w:proofErr w:type="gramEnd"/>
            <w:r w:rsidRPr="000C4813">
              <w:rPr>
                <w:rFonts w:eastAsia="Times New Roman" w:cs="Times New Roman"/>
                <w:sz w:val="20"/>
                <w:szCs w:val="20"/>
                <w:lang w:eastAsia="pt-BR"/>
              </w:rPr>
              <w:t xml:space="preserve"> + 4</w:t>
            </w:r>
            <w:r w:rsidRPr="000C4813">
              <w:rPr>
                <w:rFonts w:cs="Times New Roman"/>
                <w:sz w:val="20"/>
                <w:szCs w:val="20"/>
              </w:rPr>
              <w:t>σ</w:t>
            </w:r>
          </w:p>
        </w:tc>
      </w:tr>
      <w:tr w:rsidR="00977DA6" w:rsidRPr="00951CFE" w:rsidTr="00A50A3F">
        <w:trPr>
          <w:trHeight w:val="86"/>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977DA6" w:rsidRPr="000C4813" w:rsidRDefault="00977DA6" w:rsidP="00A50A3F">
            <w:pPr>
              <w:autoSpaceDE/>
              <w:spacing w:line="240" w:lineRule="auto"/>
              <w:ind w:firstLine="0"/>
              <w:jc w:val="left"/>
              <w:rPr>
                <w:rFonts w:eastAsia="Times New Roman" w:cs="Times New Roman"/>
                <w:sz w:val="20"/>
                <w:szCs w:val="20"/>
                <w:lang w:eastAsia="pt-BR"/>
              </w:rPr>
            </w:pPr>
            <w:r w:rsidRPr="000C4813">
              <w:rPr>
                <w:rFonts w:eastAsia="Times New Roman" w:cs="Times New Roman"/>
                <w:sz w:val="20"/>
                <w:szCs w:val="20"/>
                <w:lang w:eastAsia="pt-BR"/>
              </w:rPr>
              <w:t>Alto (A)</w:t>
            </w:r>
          </w:p>
        </w:tc>
        <w:tc>
          <w:tcPr>
            <w:tcW w:w="1984" w:type="dxa"/>
            <w:tcBorders>
              <w:top w:val="nil"/>
              <w:left w:val="nil"/>
              <w:bottom w:val="single" w:sz="4" w:space="0" w:color="auto"/>
              <w:right w:val="single" w:sz="4" w:space="0" w:color="auto"/>
            </w:tcBorders>
            <w:shd w:val="clear" w:color="auto" w:fill="auto"/>
            <w:noWrap/>
            <w:vAlign w:val="bottom"/>
            <w:hideMark/>
          </w:tcPr>
          <w:p w:rsidR="00977DA6" w:rsidRPr="000C4813" w:rsidRDefault="00977DA6" w:rsidP="00A50A3F">
            <w:pPr>
              <w:autoSpaceDE/>
              <w:spacing w:line="240" w:lineRule="auto"/>
              <w:ind w:firstLine="0"/>
              <w:jc w:val="left"/>
              <w:rPr>
                <w:rFonts w:eastAsia="Times New Roman" w:cs="Times New Roman"/>
                <w:sz w:val="20"/>
                <w:szCs w:val="20"/>
                <w:lang w:eastAsia="pt-BR"/>
              </w:rPr>
            </w:pPr>
            <w:proofErr w:type="gramStart"/>
            <w:r w:rsidRPr="000C4813">
              <w:rPr>
                <w:rFonts w:eastAsia="Times New Roman" w:cs="Times New Roman"/>
                <w:sz w:val="20"/>
                <w:szCs w:val="20"/>
                <w:lang w:eastAsia="pt-BR"/>
              </w:rPr>
              <w:t>média</w:t>
            </w:r>
            <w:proofErr w:type="gramEnd"/>
            <w:r w:rsidRPr="000C4813">
              <w:rPr>
                <w:rFonts w:eastAsia="Times New Roman" w:cs="Times New Roman"/>
                <w:sz w:val="20"/>
                <w:szCs w:val="20"/>
                <w:lang w:eastAsia="pt-BR"/>
              </w:rPr>
              <w:t xml:space="preserve"> + 2</w:t>
            </w:r>
            <w:r w:rsidRPr="000C4813">
              <w:rPr>
                <w:rFonts w:cs="Times New Roman"/>
                <w:sz w:val="20"/>
                <w:szCs w:val="20"/>
              </w:rPr>
              <w:t>σ</w:t>
            </w:r>
            <w:r w:rsidRPr="000C4813">
              <w:rPr>
                <w:rFonts w:eastAsia="Times New Roman" w:cs="Times New Roman"/>
                <w:sz w:val="20"/>
                <w:szCs w:val="20"/>
                <w:lang w:eastAsia="pt-BR"/>
              </w:rPr>
              <w:t xml:space="preserve"> + 0,01</w:t>
            </w:r>
          </w:p>
        </w:tc>
        <w:tc>
          <w:tcPr>
            <w:tcW w:w="1560" w:type="dxa"/>
            <w:tcBorders>
              <w:top w:val="nil"/>
              <w:left w:val="nil"/>
              <w:bottom w:val="single" w:sz="4" w:space="0" w:color="auto"/>
              <w:right w:val="single" w:sz="4" w:space="0" w:color="auto"/>
            </w:tcBorders>
            <w:shd w:val="clear" w:color="auto" w:fill="auto"/>
            <w:noWrap/>
            <w:vAlign w:val="bottom"/>
            <w:hideMark/>
          </w:tcPr>
          <w:p w:rsidR="00977DA6" w:rsidRPr="000C4813" w:rsidRDefault="00977DA6" w:rsidP="00A50A3F">
            <w:pPr>
              <w:autoSpaceDE/>
              <w:spacing w:line="240" w:lineRule="auto"/>
              <w:ind w:firstLine="0"/>
              <w:jc w:val="left"/>
              <w:rPr>
                <w:rFonts w:eastAsia="Times New Roman" w:cs="Times New Roman"/>
                <w:sz w:val="20"/>
                <w:szCs w:val="20"/>
                <w:lang w:eastAsia="pt-BR"/>
              </w:rPr>
            </w:pPr>
            <w:proofErr w:type="gramStart"/>
            <w:r w:rsidRPr="000C4813">
              <w:rPr>
                <w:rFonts w:eastAsia="Times New Roman" w:cs="Times New Roman"/>
                <w:sz w:val="20"/>
                <w:szCs w:val="20"/>
                <w:lang w:eastAsia="pt-BR"/>
              </w:rPr>
              <w:t>média</w:t>
            </w:r>
            <w:proofErr w:type="gramEnd"/>
            <w:r w:rsidRPr="000C4813">
              <w:rPr>
                <w:rFonts w:eastAsia="Times New Roman" w:cs="Times New Roman"/>
                <w:sz w:val="20"/>
                <w:szCs w:val="20"/>
                <w:lang w:eastAsia="pt-BR"/>
              </w:rPr>
              <w:t xml:space="preserve"> + 3</w:t>
            </w:r>
            <w:r w:rsidRPr="000C4813">
              <w:rPr>
                <w:rFonts w:cs="Times New Roman"/>
                <w:sz w:val="20"/>
                <w:szCs w:val="20"/>
              </w:rPr>
              <w:t>σ</w:t>
            </w:r>
          </w:p>
        </w:tc>
      </w:tr>
      <w:tr w:rsidR="00977DA6" w:rsidRPr="00951CFE" w:rsidTr="00A50A3F">
        <w:trPr>
          <w:trHeight w:val="132"/>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977DA6" w:rsidRPr="000C4813" w:rsidRDefault="00977DA6" w:rsidP="00A50A3F">
            <w:pPr>
              <w:autoSpaceDE/>
              <w:spacing w:line="240" w:lineRule="auto"/>
              <w:ind w:firstLine="0"/>
              <w:jc w:val="left"/>
              <w:rPr>
                <w:rFonts w:eastAsia="Times New Roman" w:cs="Times New Roman"/>
                <w:sz w:val="20"/>
                <w:szCs w:val="20"/>
                <w:lang w:eastAsia="pt-BR"/>
              </w:rPr>
            </w:pPr>
            <w:r w:rsidRPr="000C4813">
              <w:rPr>
                <w:rFonts w:eastAsia="Times New Roman" w:cs="Times New Roman"/>
                <w:sz w:val="20"/>
                <w:szCs w:val="20"/>
                <w:lang w:eastAsia="pt-BR"/>
              </w:rPr>
              <w:t>Médio Alto (MDA)</w:t>
            </w:r>
          </w:p>
        </w:tc>
        <w:tc>
          <w:tcPr>
            <w:tcW w:w="1984" w:type="dxa"/>
            <w:tcBorders>
              <w:top w:val="nil"/>
              <w:left w:val="nil"/>
              <w:bottom w:val="single" w:sz="4" w:space="0" w:color="auto"/>
              <w:right w:val="single" w:sz="4" w:space="0" w:color="auto"/>
            </w:tcBorders>
            <w:shd w:val="clear" w:color="auto" w:fill="auto"/>
            <w:noWrap/>
            <w:vAlign w:val="bottom"/>
            <w:hideMark/>
          </w:tcPr>
          <w:p w:rsidR="00977DA6" w:rsidRPr="000C4813" w:rsidRDefault="00977DA6" w:rsidP="00A50A3F">
            <w:pPr>
              <w:autoSpaceDE/>
              <w:spacing w:line="240" w:lineRule="auto"/>
              <w:ind w:firstLine="0"/>
              <w:jc w:val="left"/>
              <w:rPr>
                <w:rFonts w:eastAsia="Times New Roman" w:cs="Times New Roman"/>
                <w:sz w:val="20"/>
                <w:szCs w:val="20"/>
                <w:lang w:eastAsia="pt-BR"/>
              </w:rPr>
            </w:pPr>
            <w:proofErr w:type="gramStart"/>
            <w:r w:rsidRPr="000C4813">
              <w:rPr>
                <w:rFonts w:eastAsia="Times New Roman" w:cs="Times New Roman"/>
                <w:sz w:val="20"/>
                <w:szCs w:val="20"/>
                <w:lang w:eastAsia="pt-BR"/>
              </w:rPr>
              <w:t>média</w:t>
            </w:r>
            <w:proofErr w:type="gramEnd"/>
            <w:r w:rsidRPr="000C4813">
              <w:rPr>
                <w:rFonts w:eastAsia="Times New Roman" w:cs="Times New Roman"/>
                <w:sz w:val="20"/>
                <w:szCs w:val="20"/>
                <w:lang w:eastAsia="pt-BR"/>
              </w:rPr>
              <w:t xml:space="preserve"> + 1</w:t>
            </w:r>
            <w:r w:rsidRPr="000C4813">
              <w:rPr>
                <w:rFonts w:cs="Times New Roman"/>
                <w:sz w:val="20"/>
                <w:szCs w:val="20"/>
              </w:rPr>
              <w:t>σ</w:t>
            </w:r>
            <w:r w:rsidRPr="000C4813">
              <w:rPr>
                <w:rFonts w:eastAsia="Times New Roman" w:cs="Times New Roman"/>
                <w:sz w:val="20"/>
                <w:szCs w:val="20"/>
                <w:lang w:eastAsia="pt-BR"/>
              </w:rPr>
              <w:t xml:space="preserve"> + 0,01</w:t>
            </w:r>
          </w:p>
        </w:tc>
        <w:tc>
          <w:tcPr>
            <w:tcW w:w="1560" w:type="dxa"/>
            <w:tcBorders>
              <w:top w:val="nil"/>
              <w:left w:val="nil"/>
              <w:bottom w:val="single" w:sz="4" w:space="0" w:color="auto"/>
              <w:right w:val="single" w:sz="4" w:space="0" w:color="auto"/>
            </w:tcBorders>
            <w:shd w:val="clear" w:color="auto" w:fill="auto"/>
            <w:noWrap/>
            <w:vAlign w:val="bottom"/>
            <w:hideMark/>
          </w:tcPr>
          <w:p w:rsidR="00977DA6" w:rsidRPr="000C4813" w:rsidRDefault="00977DA6" w:rsidP="00A50A3F">
            <w:pPr>
              <w:autoSpaceDE/>
              <w:spacing w:line="240" w:lineRule="auto"/>
              <w:ind w:firstLine="0"/>
              <w:jc w:val="left"/>
              <w:rPr>
                <w:rFonts w:eastAsia="Times New Roman" w:cs="Times New Roman"/>
                <w:sz w:val="20"/>
                <w:szCs w:val="20"/>
                <w:lang w:eastAsia="pt-BR"/>
              </w:rPr>
            </w:pPr>
            <w:proofErr w:type="gramStart"/>
            <w:r w:rsidRPr="000C4813">
              <w:rPr>
                <w:rFonts w:eastAsia="Times New Roman" w:cs="Times New Roman"/>
                <w:sz w:val="20"/>
                <w:szCs w:val="20"/>
                <w:lang w:eastAsia="pt-BR"/>
              </w:rPr>
              <w:t>média</w:t>
            </w:r>
            <w:proofErr w:type="gramEnd"/>
            <w:r w:rsidRPr="000C4813">
              <w:rPr>
                <w:rFonts w:eastAsia="Times New Roman" w:cs="Times New Roman"/>
                <w:sz w:val="20"/>
                <w:szCs w:val="20"/>
                <w:lang w:eastAsia="pt-BR"/>
              </w:rPr>
              <w:t xml:space="preserve"> + 2</w:t>
            </w:r>
            <w:r w:rsidRPr="000C4813">
              <w:rPr>
                <w:rFonts w:cs="Times New Roman"/>
                <w:sz w:val="20"/>
                <w:szCs w:val="20"/>
              </w:rPr>
              <w:t>σ</w:t>
            </w:r>
          </w:p>
        </w:tc>
      </w:tr>
      <w:tr w:rsidR="00977DA6" w:rsidRPr="00951CFE" w:rsidTr="00A50A3F">
        <w:trPr>
          <w:trHeight w:val="5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977DA6" w:rsidRPr="000C4813" w:rsidRDefault="00977DA6" w:rsidP="00A50A3F">
            <w:pPr>
              <w:autoSpaceDE/>
              <w:spacing w:line="240" w:lineRule="auto"/>
              <w:ind w:firstLine="0"/>
              <w:jc w:val="left"/>
              <w:rPr>
                <w:rFonts w:eastAsia="Times New Roman" w:cs="Times New Roman"/>
                <w:sz w:val="20"/>
                <w:szCs w:val="20"/>
                <w:lang w:eastAsia="pt-BR"/>
              </w:rPr>
            </w:pPr>
            <w:r w:rsidRPr="000C4813">
              <w:rPr>
                <w:rFonts w:eastAsia="Times New Roman" w:cs="Times New Roman"/>
                <w:sz w:val="20"/>
                <w:szCs w:val="20"/>
                <w:lang w:eastAsia="pt-BR"/>
              </w:rPr>
              <w:t>Médio (M)</w:t>
            </w:r>
          </w:p>
        </w:tc>
        <w:tc>
          <w:tcPr>
            <w:tcW w:w="1984" w:type="dxa"/>
            <w:tcBorders>
              <w:top w:val="nil"/>
              <w:left w:val="nil"/>
              <w:bottom w:val="single" w:sz="4" w:space="0" w:color="auto"/>
              <w:right w:val="single" w:sz="4" w:space="0" w:color="auto"/>
            </w:tcBorders>
            <w:shd w:val="clear" w:color="auto" w:fill="auto"/>
            <w:noWrap/>
            <w:vAlign w:val="bottom"/>
            <w:hideMark/>
          </w:tcPr>
          <w:p w:rsidR="00977DA6" w:rsidRPr="000C4813" w:rsidRDefault="00977DA6" w:rsidP="00A50A3F">
            <w:pPr>
              <w:autoSpaceDE/>
              <w:spacing w:line="240" w:lineRule="auto"/>
              <w:ind w:firstLine="0"/>
              <w:jc w:val="left"/>
              <w:rPr>
                <w:rFonts w:eastAsia="Times New Roman" w:cs="Times New Roman"/>
                <w:sz w:val="20"/>
                <w:szCs w:val="20"/>
                <w:lang w:eastAsia="pt-BR"/>
              </w:rPr>
            </w:pPr>
            <w:r w:rsidRPr="000C4813">
              <w:rPr>
                <w:rFonts w:eastAsia="Times New Roman" w:cs="Times New Roman"/>
                <w:sz w:val="20"/>
                <w:szCs w:val="20"/>
                <w:lang w:eastAsia="pt-BR"/>
              </w:rPr>
              <w:t>Média</w:t>
            </w:r>
          </w:p>
        </w:tc>
        <w:tc>
          <w:tcPr>
            <w:tcW w:w="1560" w:type="dxa"/>
            <w:tcBorders>
              <w:top w:val="nil"/>
              <w:left w:val="nil"/>
              <w:bottom w:val="single" w:sz="4" w:space="0" w:color="auto"/>
              <w:right w:val="single" w:sz="4" w:space="0" w:color="auto"/>
            </w:tcBorders>
            <w:shd w:val="clear" w:color="auto" w:fill="auto"/>
            <w:noWrap/>
            <w:vAlign w:val="bottom"/>
            <w:hideMark/>
          </w:tcPr>
          <w:p w:rsidR="00977DA6" w:rsidRPr="000C4813" w:rsidRDefault="00977DA6" w:rsidP="00A50A3F">
            <w:pPr>
              <w:autoSpaceDE/>
              <w:spacing w:line="240" w:lineRule="auto"/>
              <w:ind w:firstLine="0"/>
              <w:jc w:val="left"/>
              <w:rPr>
                <w:rFonts w:eastAsia="Times New Roman" w:cs="Times New Roman"/>
                <w:sz w:val="20"/>
                <w:szCs w:val="20"/>
                <w:lang w:eastAsia="pt-BR"/>
              </w:rPr>
            </w:pPr>
            <w:proofErr w:type="gramStart"/>
            <w:r w:rsidRPr="000C4813">
              <w:rPr>
                <w:rFonts w:eastAsia="Times New Roman" w:cs="Times New Roman"/>
                <w:sz w:val="20"/>
                <w:szCs w:val="20"/>
                <w:lang w:eastAsia="pt-BR"/>
              </w:rPr>
              <w:t>média</w:t>
            </w:r>
            <w:proofErr w:type="gramEnd"/>
            <w:r w:rsidRPr="000C4813">
              <w:rPr>
                <w:rFonts w:eastAsia="Times New Roman" w:cs="Times New Roman"/>
                <w:sz w:val="20"/>
                <w:szCs w:val="20"/>
                <w:lang w:eastAsia="pt-BR"/>
              </w:rPr>
              <w:t xml:space="preserve"> + 1</w:t>
            </w:r>
            <w:r w:rsidRPr="000C4813">
              <w:rPr>
                <w:rFonts w:cs="Times New Roman"/>
                <w:sz w:val="20"/>
                <w:szCs w:val="20"/>
              </w:rPr>
              <w:t>σ</w:t>
            </w:r>
          </w:p>
        </w:tc>
      </w:tr>
      <w:tr w:rsidR="00977DA6" w:rsidRPr="00951CFE" w:rsidTr="00A50A3F">
        <w:trPr>
          <w:trHeight w:val="21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977DA6" w:rsidRPr="000C4813" w:rsidRDefault="00977DA6" w:rsidP="00A50A3F">
            <w:pPr>
              <w:autoSpaceDE/>
              <w:spacing w:line="240" w:lineRule="auto"/>
              <w:ind w:firstLine="0"/>
              <w:jc w:val="left"/>
              <w:rPr>
                <w:rFonts w:eastAsia="Times New Roman" w:cs="Times New Roman"/>
                <w:sz w:val="20"/>
                <w:szCs w:val="20"/>
                <w:lang w:eastAsia="pt-BR"/>
              </w:rPr>
            </w:pPr>
            <w:r w:rsidRPr="000C4813">
              <w:rPr>
                <w:rFonts w:eastAsia="Times New Roman" w:cs="Times New Roman"/>
                <w:sz w:val="20"/>
                <w:szCs w:val="20"/>
                <w:lang w:eastAsia="pt-BR"/>
              </w:rPr>
              <w:t>Médio Baixo (MDB)</w:t>
            </w:r>
          </w:p>
        </w:tc>
        <w:tc>
          <w:tcPr>
            <w:tcW w:w="1984" w:type="dxa"/>
            <w:tcBorders>
              <w:top w:val="nil"/>
              <w:left w:val="nil"/>
              <w:bottom w:val="single" w:sz="4" w:space="0" w:color="auto"/>
              <w:right w:val="single" w:sz="4" w:space="0" w:color="auto"/>
            </w:tcBorders>
            <w:shd w:val="clear" w:color="auto" w:fill="auto"/>
            <w:noWrap/>
            <w:vAlign w:val="bottom"/>
            <w:hideMark/>
          </w:tcPr>
          <w:p w:rsidR="00977DA6" w:rsidRPr="000C4813" w:rsidRDefault="00977DA6" w:rsidP="00A50A3F">
            <w:pPr>
              <w:autoSpaceDE/>
              <w:spacing w:line="240" w:lineRule="auto"/>
              <w:ind w:firstLine="0"/>
              <w:jc w:val="left"/>
              <w:rPr>
                <w:rFonts w:eastAsia="Times New Roman" w:cs="Times New Roman"/>
                <w:sz w:val="20"/>
                <w:szCs w:val="20"/>
                <w:lang w:eastAsia="pt-BR"/>
              </w:rPr>
            </w:pPr>
            <w:proofErr w:type="gramStart"/>
            <w:r w:rsidRPr="000C4813">
              <w:rPr>
                <w:rFonts w:eastAsia="Times New Roman" w:cs="Times New Roman"/>
                <w:sz w:val="20"/>
                <w:szCs w:val="20"/>
                <w:lang w:eastAsia="pt-BR"/>
              </w:rPr>
              <w:t>média</w:t>
            </w:r>
            <w:proofErr w:type="gramEnd"/>
            <w:r w:rsidRPr="000C4813">
              <w:rPr>
                <w:rFonts w:eastAsia="Times New Roman" w:cs="Times New Roman"/>
                <w:sz w:val="20"/>
                <w:szCs w:val="20"/>
                <w:lang w:eastAsia="pt-BR"/>
              </w:rPr>
              <w:t xml:space="preserve"> - 1</w:t>
            </w:r>
            <w:r w:rsidRPr="000C4813">
              <w:rPr>
                <w:rFonts w:cs="Times New Roman"/>
                <w:sz w:val="20"/>
                <w:szCs w:val="20"/>
              </w:rPr>
              <w:t>σ</w:t>
            </w:r>
          </w:p>
        </w:tc>
        <w:tc>
          <w:tcPr>
            <w:tcW w:w="1560" w:type="dxa"/>
            <w:tcBorders>
              <w:top w:val="nil"/>
              <w:left w:val="nil"/>
              <w:bottom w:val="single" w:sz="4" w:space="0" w:color="auto"/>
              <w:right w:val="single" w:sz="4" w:space="0" w:color="auto"/>
            </w:tcBorders>
            <w:shd w:val="clear" w:color="auto" w:fill="auto"/>
            <w:noWrap/>
            <w:vAlign w:val="bottom"/>
            <w:hideMark/>
          </w:tcPr>
          <w:p w:rsidR="00977DA6" w:rsidRPr="000C4813" w:rsidRDefault="00977DA6" w:rsidP="00A50A3F">
            <w:pPr>
              <w:autoSpaceDE/>
              <w:spacing w:line="240" w:lineRule="auto"/>
              <w:ind w:firstLine="0"/>
              <w:jc w:val="left"/>
              <w:rPr>
                <w:rFonts w:eastAsia="Times New Roman" w:cs="Times New Roman"/>
                <w:sz w:val="20"/>
                <w:szCs w:val="20"/>
                <w:lang w:eastAsia="pt-BR"/>
              </w:rPr>
            </w:pPr>
            <w:proofErr w:type="gramStart"/>
            <w:r w:rsidRPr="000C4813">
              <w:rPr>
                <w:rFonts w:eastAsia="Times New Roman" w:cs="Times New Roman"/>
                <w:sz w:val="20"/>
                <w:szCs w:val="20"/>
                <w:lang w:eastAsia="pt-BR"/>
              </w:rPr>
              <w:t>média</w:t>
            </w:r>
            <w:proofErr w:type="gramEnd"/>
            <w:r w:rsidRPr="000C4813">
              <w:rPr>
                <w:rFonts w:eastAsia="Times New Roman" w:cs="Times New Roman"/>
                <w:sz w:val="20"/>
                <w:szCs w:val="20"/>
                <w:lang w:eastAsia="pt-BR"/>
              </w:rPr>
              <w:t xml:space="preserve"> - 0,01</w:t>
            </w:r>
          </w:p>
        </w:tc>
      </w:tr>
      <w:tr w:rsidR="00977DA6" w:rsidRPr="00951CFE" w:rsidTr="00A50A3F">
        <w:trPr>
          <w:trHeight w:val="5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977DA6" w:rsidRPr="000C4813" w:rsidRDefault="00977DA6" w:rsidP="00A50A3F">
            <w:pPr>
              <w:autoSpaceDE/>
              <w:spacing w:line="240" w:lineRule="auto"/>
              <w:ind w:firstLine="0"/>
              <w:jc w:val="left"/>
              <w:rPr>
                <w:rFonts w:eastAsia="Times New Roman" w:cs="Times New Roman"/>
                <w:sz w:val="20"/>
                <w:szCs w:val="20"/>
                <w:lang w:eastAsia="pt-BR"/>
              </w:rPr>
            </w:pPr>
            <w:r w:rsidRPr="000C4813">
              <w:rPr>
                <w:rFonts w:eastAsia="Times New Roman" w:cs="Times New Roman"/>
                <w:sz w:val="20"/>
                <w:szCs w:val="20"/>
                <w:lang w:eastAsia="pt-BR"/>
              </w:rPr>
              <w:t>Baixo (B)</w:t>
            </w:r>
          </w:p>
        </w:tc>
        <w:tc>
          <w:tcPr>
            <w:tcW w:w="1984" w:type="dxa"/>
            <w:tcBorders>
              <w:top w:val="nil"/>
              <w:left w:val="nil"/>
              <w:bottom w:val="single" w:sz="4" w:space="0" w:color="auto"/>
              <w:right w:val="single" w:sz="4" w:space="0" w:color="auto"/>
            </w:tcBorders>
            <w:shd w:val="clear" w:color="auto" w:fill="auto"/>
            <w:noWrap/>
            <w:vAlign w:val="bottom"/>
            <w:hideMark/>
          </w:tcPr>
          <w:p w:rsidR="00977DA6" w:rsidRPr="000C4813" w:rsidRDefault="00977DA6" w:rsidP="00A50A3F">
            <w:pPr>
              <w:autoSpaceDE/>
              <w:spacing w:line="240" w:lineRule="auto"/>
              <w:ind w:firstLine="0"/>
              <w:jc w:val="left"/>
              <w:rPr>
                <w:rFonts w:eastAsia="Times New Roman" w:cs="Times New Roman"/>
                <w:sz w:val="20"/>
                <w:szCs w:val="20"/>
                <w:lang w:eastAsia="pt-BR"/>
              </w:rPr>
            </w:pPr>
            <w:proofErr w:type="gramStart"/>
            <w:r w:rsidRPr="000C4813">
              <w:rPr>
                <w:rFonts w:eastAsia="Times New Roman" w:cs="Times New Roman"/>
                <w:sz w:val="20"/>
                <w:szCs w:val="20"/>
                <w:lang w:eastAsia="pt-BR"/>
              </w:rPr>
              <w:t>média</w:t>
            </w:r>
            <w:proofErr w:type="gramEnd"/>
            <w:r w:rsidRPr="000C4813">
              <w:rPr>
                <w:rFonts w:eastAsia="Times New Roman" w:cs="Times New Roman"/>
                <w:sz w:val="20"/>
                <w:szCs w:val="20"/>
                <w:lang w:eastAsia="pt-BR"/>
              </w:rPr>
              <w:t xml:space="preserve"> - 2</w:t>
            </w:r>
            <w:r w:rsidRPr="000C4813">
              <w:rPr>
                <w:rFonts w:cs="Times New Roman"/>
                <w:sz w:val="20"/>
                <w:szCs w:val="20"/>
              </w:rPr>
              <w:t>σ</w:t>
            </w:r>
          </w:p>
        </w:tc>
        <w:tc>
          <w:tcPr>
            <w:tcW w:w="1560" w:type="dxa"/>
            <w:tcBorders>
              <w:top w:val="nil"/>
              <w:left w:val="nil"/>
              <w:bottom w:val="single" w:sz="4" w:space="0" w:color="auto"/>
              <w:right w:val="single" w:sz="4" w:space="0" w:color="auto"/>
            </w:tcBorders>
            <w:shd w:val="clear" w:color="auto" w:fill="auto"/>
            <w:noWrap/>
            <w:vAlign w:val="bottom"/>
            <w:hideMark/>
          </w:tcPr>
          <w:p w:rsidR="00977DA6" w:rsidRPr="000C4813" w:rsidRDefault="00977DA6" w:rsidP="00A50A3F">
            <w:pPr>
              <w:autoSpaceDE/>
              <w:spacing w:line="240" w:lineRule="auto"/>
              <w:ind w:firstLine="0"/>
              <w:jc w:val="left"/>
              <w:rPr>
                <w:rFonts w:eastAsia="Times New Roman" w:cs="Times New Roman"/>
                <w:sz w:val="20"/>
                <w:szCs w:val="20"/>
                <w:lang w:eastAsia="pt-BR"/>
              </w:rPr>
            </w:pPr>
            <w:proofErr w:type="gramStart"/>
            <w:r w:rsidRPr="000C4813">
              <w:rPr>
                <w:rFonts w:eastAsia="Times New Roman" w:cs="Times New Roman"/>
                <w:sz w:val="20"/>
                <w:szCs w:val="20"/>
                <w:lang w:eastAsia="pt-BR"/>
              </w:rPr>
              <w:t>média</w:t>
            </w:r>
            <w:proofErr w:type="gramEnd"/>
            <w:r w:rsidRPr="000C4813">
              <w:rPr>
                <w:rFonts w:eastAsia="Times New Roman" w:cs="Times New Roman"/>
                <w:sz w:val="20"/>
                <w:szCs w:val="20"/>
                <w:lang w:eastAsia="pt-BR"/>
              </w:rPr>
              <w:t xml:space="preserve"> - 1</w:t>
            </w:r>
            <w:r w:rsidRPr="000C4813">
              <w:rPr>
                <w:rFonts w:cs="Times New Roman"/>
                <w:sz w:val="20"/>
                <w:szCs w:val="20"/>
              </w:rPr>
              <w:t>σ</w:t>
            </w:r>
            <w:r w:rsidRPr="000C4813">
              <w:rPr>
                <w:rFonts w:eastAsia="Times New Roman" w:cs="Times New Roman"/>
                <w:sz w:val="20"/>
                <w:szCs w:val="20"/>
                <w:lang w:eastAsia="pt-BR"/>
              </w:rPr>
              <w:t xml:space="preserve"> - 0,01</w:t>
            </w:r>
          </w:p>
        </w:tc>
      </w:tr>
      <w:tr w:rsidR="00977DA6" w:rsidRPr="00951CFE" w:rsidTr="00A50A3F">
        <w:trPr>
          <w:trHeight w:val="5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977DA6" w:rsidRPr="000C4813" w:rsidRDefault="00977DA6" w:rsidP="00A50A3F">
            <w:pPr>
              <w:autoSpaceDE/>
              <w:spacing w:line="240" w:lineRule="auto"/>
              <w:ind w:firstLine="0"/>
              <w:jc w:val="left"/>
              <w:rPr>
                <w:rFonts w:eastAsia="Times New Roman" w:cs="Times New Roman"/>
                <w:sz w:val="20"/>
                <w:szCs w:val="20"/>
                <w:lang w:eastAsia="pt-BR"/>
              </w:rPr>
            </w:pPr>
            <w:r w:rsidRPr="000C4813">
              <w:rPr>
                <w:rFonts w:eastAsia="Times New Roman" w:cs="Times New Roman"/>
                <w:sz w:val="20"/>
                <w:szCs w:val="20"/>
                <w:lang w:eastAsia="pt-BR"/>
              </w:rPr>
              <w:t>Muito Baixo (MB)</w:t>
            </w:r>
          </w:p>
        </w:tc>
        <w:tc>
          <w:tcPr>
            <w:tcW w:w="1984" w:type="dxa"/>
            <w:tcBorders>
              <w:top w:val="nil"/>
              <w:left w:val="nil"/>
              <w:bottom w:val="single" w:sz="4" w:space="0" w:color="auto"/>
              <w:right w:val="single" w:sz="4" w:space="0" w:color="auto"/>
            </w:tcBorders>
            <w:shd w:val="clear" w:color="auto" w:fill="auto"/>
            <w:noWrap/>
            <w:vAlign w:val="bottom"/>
            <w:hideMark/>
          </w:tcPr>
          <w:p w:rsidR="00977DA6" w:rsidRPr="000C4813" w:rsidRDefault="00977DA6" w:rsidP="00A50A3F">
            <w:pPr>
              <w:autoSpaceDE/>
              <w:spacing w:line="240" w:lineRule="auto"/>
              <w:ind w:firstLine="0"/>
              <w:jc w:val="left"/>
              <w:rPr>
                <w:rFonts w:eastAsia="Times New Roman" w:cs="Times New Roman"/>
                <w:sz w:val="20"/>
                <w:szCs w:val="20"/>
                <w:lang w:eastAsia="pt-BR"/>
              </w:rPr>
            </w:pPr>
            <w:proofErr w:type="gramStart"/>
            <w:r w:rsidRPr="000C4813">
              <w:rPr>
                <w:rFonts w:eastAsia="Times New Roman" w:cs="Times New Roman"/>
                <w:sz w:val="20"/>
                <w:szCs w:val="20"/>
                <w:lang w:eastAsia="pt-BR"/>
              </w:rPr>
              <w:t>média</w:t>
            </w:r>
            <w:proofErr w:type="gramEnd"/>
            <w:r w:rsidRPr="000C4813">
              <w:rPr>
                <w:rFonts w:eastAsia="Times New Roman" w:cs="Times New Roman"/>
                <w:sz w:val="20"/>
                <w:szCs w:val="20"/>
                <w:lang w:eastAsia="pt-BR"/>
              </w:rPr>
              <w:t xml:space="preserve"> - 3</w:t>
            </w:r>
            <w:r w:rsidRPr="000C4813">
              <w:rPr>
                <w:rFonts w:cs="Times New Roman"/>
                <w:sz w:val="20"/>
                <w:szCs w:val="20"/>
              </w:rPr>
              <w:t>σ</w:t>
            </w:r>
          </w:p>
        </w:tc>
        <w:tc>
          <w:tcPr>
            <w:tcW w:w="1560" w:type="dxa"/>
            <w:tcBorders>
              <w:top w:val="nil"/>
              <w:left w:val="nil"/>
              <w:bottom w:val="single" w:sz="4" w:space="0" w:color="auto"/>
              <w:right w:val="single" w:sz="4" w:space="0" w:color="auto"/>
            </w:tcBorders>
            <w:shd w:val="clear" w:color="auto" w:fill="auto"/>
            <w:noWrap/>
            <w:vAlign w:val="bottom"/>
            <w:hideMark/>
          </w:tcPr>
          <w:p w:rsidR="00977DA6" w:rsidRPr="000C4813" w:rsidRDefault="00977DA6" w:rsidP="00A50A3F">
            <w:pPr>
              <w:autoSpaceDE/>
              <w:spacing w:line="240" w:lineRule="auto"/>
              <w:ind w:firstLine="0"/>
              <w:jc w:val="left"/>
              <w:rPr>
                <w:rFonts w:eastAsia="Times New Roman" w:cs="Times New Roman"/>
                <w:sz w:val="20"/>
                <w:szCs w:val="20"/>
                <w:lang w:eastAsia="pt-BR"/>
              </w:rPr>
            </w:pPr>
            <w:proofErr w:type="gramStart"/>
            <w:r w:rsidRPr="000C4813">
              <w:rPr>
                <w:rFonts w:eastAsia="Times New Roman" w:cs="Times New Roman"/>
                <w:sz w:val="20"/>
                <w:szCs w:val="20"/>
                <w:lang w:eastAsia="pt-BR"/>
              </w:rPr>
              <w:t>média</w:t>
            </w:r>
            <w:proofErr w:type="gramEnd"/>
            <w:r w:rsidRPr="000C4813">
              <w:rPr>
                <w:rFonts w:eastAsia="Times New Roman" w:cs="Times New Roman"/>
                <w:sz w:val="20"/>
                <w:szCs w:val="20"/>
                <w:lang w:eastAsia="pt-BR"/>
              </w:rPr>
              <w:t xml:space="preserve"> - 2</w:t>
            </w:r>
            <w:r w:rsidRPr="000C4813">
              <w:rPr>
                <w:rFonts w:cs="Times New Roman"/>
                <w:sz w:val="20"/>
                <w:szCs w:val="20"/>
              </w:rPr>
              <w:t>σ</w:t>
            </w:r>
            <w:r w:rsidRPr="000C4813">
              <w:rPr>
                <w:rFonts w:eastAsia="Times New Roman" w:cs="Times New Roman"/>
                <w:sz w:val="20"/>
                <w:szCs w:val="20"/>
                <w:lang w:eastAsia="pt-BR"/>
              </w:rPr>
              <w:t xml:space="preserve"> - 0,01</w:t>
            </w:r>
          </w:p>
        </w:tc>
      </w:tr>
      <w:tr w:rsidR="00977DA6" w:rsidRPr="00951CFE" w:rsidTr="00A50A3F">
        <w:trPr>
          <w:trHeight w:val="64"/>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977DA6" w:rsidRPr="000C4813" w:rsidRDefault="00977DA6" w:rsidP="00A50A3F">
            <w:pPr>
              <w:autoSpaceDE/>
              <w:spacing w:line="240" w:lineRule="auto"/>
              <w:ind w:firstLine="0"/>
              <w:jc w:val="left"/>
              <w:rPr>
                <w:rFonts w:eastAsia="Times New Roman" w:cs="Times New Roman"/>
                <w:sz w:val="20"/>
                <w:szCs w:val="20"/>
                <w:lang w:eastAsia="pt-BR"/>
              </w:rPr>
            </w:pPr>
            <w:r w:rsidRPr="000C4813">
              <w:rPr>
                <w:rFonts w:eastAsia="Times New Roman" w:cs="Times New Roman"/>
                <w:sz w:val="20"/>
                <w:szCs w:val="20"/>
                <w:lang w:eastAsia="pt-BR"/>
              </w:rPr>
              <w:t>Extremamente Baixo (EB)</w:t>
            </w:r>
          </w:p>
        </w:tc>
        <w:tc>
          <w:tcPr>
            <w:tcW w:w="1984" w:type="dxa"/>
            <w:tcBorders>
              <w:top w:val="nil"/>
              <w:left w:val="nil"/>
              <w:bottom w:val="single" w:sz="4" w:space="0" w:color="auto"/>
              <w:right w:val="single" w:sz="4" w:space="0" w:color="auto"/>
            </w:tcBorders>
            <w:shd w:val="clear" w:color="auto" w:fill="auto"/>
            <w:noWrap/>
            <w:vAlign w:val="bottom"/>
            <w:hideMark/>
          </w:tcPr>
          <w:p w:rsidR="00977DA6" w:rsidRPr="000C4813" w:rsidRDefault="00977DA6" w:rsidP="00A50A3F">
            <w:pPr>
              <w:autoSpaceDE/>
              <w:spacing w:line="240" w:lineRule="auto"/>
              <w:ind w:firstLine="0"/>
              <w:jc w:val="left"/>
              <w:rPr>
                <w:rFonts w:eastAsia="Times New Roman" w:cs="Times New Roman"/>
                <w:sz w:val="20"/>
                <w:szCs w:val="20"/>
                <w:lang w:eastAsia="pt-BR"/>
              </w:rPr>
            </w:pPr>
            <w:proofErr w:type="gramStart"/>
            <w:r w:rsidRPr="000C4813">
              <w:rPr>
                <w:rFonts w:eastAsia="Times New Roman" w:cs="Times New Roman"/>
                <w:sz w:val="20"/>
                <w:szCs w:val="20"/>
                <w:lang w:eastAsia="pt-BR"/>
              </w:rPr>
              <w:t>até</w:t>
            </w:r>
            <w:proofErr w:type="gramEnd"/>
            <w:r w:rsidRPr="000C4813">
              <w:rPr>
                <w:rFonts w:eastAsia="Times New Roman" w:cs="Times New Roman"/>
                <w:sz w:val="20"/>
                <w:szCs w:val="20"/>
                <w:lang w:eastAsia="pt-BR"/>
              </w:rPr>
              <w:t xml:space="preserve"> 0,00</w:t>
            </w:r>
          </w:p>
        </w:tc>
        <w:tc>
          <w:tcPr>
            <w:tcW w:w="1560" w:type="dxa"/>
            <w:tcBorders>
              <w:top w:val="nil"/>
              <w:left w:val="nil"/>
              <w:bottom w:val="single" w:sz="4" w:space="0" w:color="auto"/>
              <w:right w:val="single" w:sz="4" w:space="0" w:color="auto"/>
            </w:tcBorders>
            <w:shd w:val="clear" w:color="auto" w:fill="auto"/>
            <w:noWrap/>
            <w:vAlign w:val="bottom"/>
            <w:hideMark/>
          </w:tcPr>
          <w:p w:rsidR="00977DA6" w:rsidRPr="000C4813" w:rsidRDefault="00977DA6" w:rsidP="00A50A3F">
            <w:pPr>
              <w:autoSpaceDE/>
              <w:spacing w:line="240" w:lineRule="auto"/>
              <w:ind w:firstLine="0"/>
              <w:jc w:val="left"/>
              <w:rPr>
                <w:rFonts w:eastAsia="Times New Roman" w:cs="Times New Roman"/>
                <w:sz w:val="20"/>
                <w:szCs w:val="20"/>
                <w:lang w:eastAsia="pt-BR"/>
              </w:rPr>
            </w:pPr>
            <w:proofErr w:type="gramStart"/>
            <w:r w:rsidRPr="000C4813">
              <w:rPr>
                <w:rFonts w:eastAsia="Times New Roman" w:cs="Times New Roman"/>
                <w:sz w:val="20"/>
                <w:szCs w:val="20"/>
                <w:lang w:eastAsia="pt-BR"/>
              </w:rPr>
              <w:t>média</w:t>
            </w:r>
            <w:proofErr w:type="gramEnd"/>
            <w:r w:rsidRPr="000C4813">
              <w:rPr>
                <w:rFonts w:eastAsia="Times New Roman" w:cs="Times New Roman"/>
                <w:sz w:val="20"/>
                <w:szCs w:val="20"/>
                <w:lang w:eastAsia="pt-BR"/>
              </w:rPr>
              <w:t xml:space="preserve"> - 3</w:t>
            </w:r>
            <w:r w:rsidRPr="000C4813">
              <w:rPr>
                <w:rFonts w:cs="Times New Roman"/>
                <w:sz w:val="20"/>
                <w:szCs w:val="20"/>
              </w:rPr>
              <w:t>σ</w:t>
            </w:r>
            <w:r w:rsidRPr="000C4813">
              <w:rPr>
                <w:rFonts w:eastAsia="Times New Roman" w:cs="Times New Roman"/>
                <w:sz w:val="20"/>
                <w:szCs w:val="20"/>
                <w:lang w:eastAsia="pt-BR"/>
              </w:rPr>
              <w:t xml:space="preserve"> - 0,01</w:t>
            </w:r>
          </w:p>
        </w:tc>
      </w:tr>
    </w:tbl>
    <w:p w:rsidR="00977DA6" w:rsidRPr="00CD755C" w:rsidRDefault="00977DA6" w:rsidP="00977DA6">
      <w:pPr>
        <w:spacing w:line="240" w:lineRule="auto"/>
        <w:ind w:left="1134" w:firstLine="0"/>
        <w:rPr>
          <w:rFonts w:eastAsiaTheme="minorEastAsia" w:cs="Times New Roman"/>
          <w:b/>
          <w:sz w:val="20"/>
          <w:szCs w:val="20"/>
        </w:rPr>
      </w:pPr>
      <w:r w:rsidRPr="00CD755C">
        <w:rPr>
          <w:rFonts w:eastAsiaTheme="minorEastAsia" w:cs="Times New Roman"/>
          <w:b/>
          <w:sz w:val="20"/>
          <w:szCs w:val="20"/>
        </w:rPr>
        <w:t>Fonte</w:t>
      </w:r>
      <w:r w:rsidRPr="00CD755C">
        <w:rPr>
          <w:rFonts w:eastAsiaTheme="minorEastAsia" w:cs="Times New Roman"/>
          <w:sz w:val="20"/>
          <w:szCs w:val="20"/>
        </w:rPr>
        <w:t>: Organização própria</w:t>
      </w:r>
    </w:p>
    <w:p w:rsidR="00977DA6" w:rsidRPr="00885A72" w:rsidRDefault="00977DA6" w:rsidP="00977DA6">
      <w:pPr>
        <w:rPr>
          <w:rFonts w:eastAsiaTheme="minorEastAsia" w:cs="Times New Roman"/>
          <w:szCs w:val="24"/>
        </w:rPr>
      </w:pPr>
    </w:p>
    <w:p w:rsidR="00977DA6" w:rsidRPr="00885A72" w:rsidRDefault="00977DA6" w:rsidP="00977DA6">
      <w:pPr>
        <w:rPr>
          <w:rFonts w:eastAsiaTheme="minorEastAsia" w:cs="Times New Roman"/>
          <w:szCs w:val="24"/>
        </w:rPr>
      </w:pPr>
      <w:r w:rsidRPr="00885A72">
        <w:rPr>
          <w:rFonts w:eastAsiaTheme="minorEastAsia" w:cs="Times New Roman"/>
          <w:szCs w:val="24"/>
        </w:rPr>
        <w:t xml:space="preserve">Para verificar a adequabilidade do modelo, utilizou-se a medida de adequação chamada </w:t>
      </w:r>
      <w:r w:rsidRPr="00885A72">
        <w:rPr>
          <w:rFonts w:eastAsiaTheme="minorEastAsia" w:cs="Times New Roman"/>
          <w:i/>
          <w:szCs w:val="24"/>
        </w:rPr>
        <w:t>Kaiser-Meyer-</w:t>
      </w:r>
      <w:proofErr w:type="spellStart"/>
      <w:r w:rsidRPr="00885A72">
        <w:rPr>
          <w:rFonts w:eastAsiaTheme="minorEastAsia" w:cs="Times New Roman"/>
          <w:i/>
          <w:szCs w:val="24"/>
        </w:rPr>
        <w:t>Olkin</w:t>
      </w:r>
      <w:proofErr w:type="spellEnd"/>
      <w:r w:rsidRPr="00885A72">
        <w:rPr>
          <w:rFonts w:eastAsiaTheme="minorEastAsia" w:cs="Times New Roman"/>
          <w:i/>
          <w:szCs w:val="24"/>
        </w:rPr>
        <w:t xml:space="preserve"> – </w:t>
      </w:r>
      <w:r w:rsidRPr="00885A72">
        <w:rPr>
          <w:rFonts w:eastAsiaTheme="minorEastAsia" w:cs="Times New Roman"/>
          <w:szCs w:val="24"/>
        </w:rPr>
        <w:t>(KMO),</w:t>
      </w:r>
      <w:r w:rsidRPr="00885A72">
        <w:rPr>
          <w:rFonts w:eastAsiaTheme="minorEastAsia" w:cs="Times New Roman"/>
          <w:i/>
          <w:szCs w:val="24"/>
        </w:rPr>
        <w:t xml:space="preserve"> </w:t>
      </w:r>
      <w:r w:rsidRPr="00885A72">
        <w:rPr>
          <w:rFonts w:eastAsiaTheme="minorEastAsia" w:cs="Times New Roman"/>
          <w:szCs w:val="24"/>
        </w:rPr>
        <w:t xml:space="preserve">que á a soma dos quadrados das correlações de todas as variáveis divida por essa mesma soma, acrescentada da soma dos quadrados das correlações parciais de todas as variáveis. O KMO compara a magnitude dos coeficientes de correlação observados com as magnitudes dos coeficientes de correlação parcial que varia de 0 a 1. Quanto mais próximo de um, tanto melhor. </w:t>
      </w:r>
    </w:p>
    <w:p w:rsidR="00977DA6" w:rsidRPr="00885A72" w:rsidRDefault="00977DA6" w:rsidP="00977DA6">
      <w:pPr>
        <w:rPr>
          <w:rFonts w:cs="Times New Roman"/>
          <w:szCs w:val="24"/>
        </w:rPr>
      </w:pPr>
      <w:r w:rsidRPr="00885A72">
        <w:rPr>
          <w:rFonts w:cs="Times New Roman"/>
          <w:szCs w:val="24"/>
        </w:rPr>
        <w:t xml:space="preserve">Foi ainda realizado o teste </w:t>
      </w:r>
      <w:proofErr w:type="spellStart"/>
      <w:r w:rsidRPr="00885A72">
        <w:rPr>
          <w:rFonts w:cs="Times New Roman"/>
          <w:i/>
          <w:szCs w:val="24"/>
        </w:rPr>
        <w:t>Barlett</w:t>
      </w:r>
      <w:proofErr w:type="spellEnd"/>
      <w:r w:rsidRPr="00885A72">
        <w:rPr>
          <w:rFonts w:cs="Times New Roman"/>
          <w:i/>
          <w:szCs w:val="24"/>
        </w:rPr>
        <w:t xml:space="preserve"> Test </w:t>
      </w:r>
      <w:proofErr w:type="spellStart"/>
      <w:r w:rsidRPr="00885A72">
        <w:rPr>
          <w:rFonts w:cs="Times New Roman"/>
          <w:i/>
          <w:szCs w:val="24"/>
        </w:rPr>
        <w:t>of</w:t>
      </w:r>
      <w:proofErr w:type="spellEnd"/>
      <w:r w:rsidRPr="00885A72">
        <w:rPr>
          <w:rFonts w:cs="Times New Roman"/>
          <w:i/>
          <w:szCs w:val="24"/>
        </w:rPr>
        <w:t xml:space="preserve"> </w:t>
      </w:r>
      <w:proofErr w:type="spellStart"/>
      <w:r w:rsidRPr="00885A72">
        <w:rPr>
          <w:rFonts w:cs="Times New Roman"/>
          <w:i/>
          <w:szCs w:val="24"/>
        </w:rPr>
        <w:t>Sphericity</w:t>
      </w:r>
      <w:proofErr w:type="spellEnd"/>
      <w:r w:rsidRPr="00885A72">
        <w:rPr>
          <w:rFonts w:cs="Times New Roman"/>
          <w:i/>
          <w:szCs w:val="24"/>
        </w:rPr>
        <w:t xml:space="preserve"> </w:t>
      </w:r>
      <w:r w:rsidRPr="00885A72">
        <w:rPr>
          <w:rFonts w:cs="Times New Roman"/>
          <w:szCs w:val="24"/>
        </w:rPr>
        <w:t xml:space="preserve">(BTS). Este, testa a hipótese de que a matriz de correlação é uma matriz identidade e neste caso, não poderia continuar o estudo, pois não haveria correlação entre as variáveis. Destaca-se também que, nesta pesquisa, </w:t>
      </w:r>
      <w:r w:rsidRPr="00885A72">
        <w:rPr>
          <w:rFonts w:cs="Times New Roman"/>
          <w:szCs w:val="24"/>
        </w:rPr>
        <w:lastRenderedPageBreak/>
        <w:t xml:space="preserve">utilizou-se o software </w:t>
      </w:r>
      <w:proofErr w:type="spellStart"/>
      <w:r w:rsidRPr="00885A72">
        <w:rPr>
          <w:rFonts w:cs="Times New Roman"/>
          <w:i/>
          <w:szCs w:val="24"/>
        </w:rPr>
        <w:t>Statistical</w:t>
      </w:r>
      <w:proofErr w:type="spellEnd"/>
      <w:r w:rsidRPr="00885A72">
        <w:rPr>
          <w:rFonts w:cs="Times New Roman"/>
          <w:i/>
          <w:szCs w:val="24"/>
        </w:rPr>
        <w:t xml:space="preserve"> </w:t>
      </w:r>
      <w:proofErr w:type="spellStart"/>
      <w:r w:rsidRPr="00885A72">
        <w:rPr>
          <w:rFonts w:cs="Times New Roman"/>
          <w:i/>
          <w:szCs w:val="24"/>
        </w:rPr>
        <w:t>Package</w:t>
      </w:r>
      <w:proofErr w:type="spellEnd"/>
      <w:r w:rsidRPr="00885A72">
        <w:rPr>
          <w:rFonts w:cs="Times New Roman"/>
          <w:i/>
          <w:szCs w:val="24"/>
        </w:rPr>
        <w:t xml:space="preserve"> for </w:t>
      </w:r>
      <w:proofErr w:type="spellStart"/>
      <w:r w:rsidRPr="00885A72">
        <w:rPr>
          <w:rFonts w:cs="Times New Roman"/>
          <w:i/>
          <w:szCs w:val="24"/>
        </w:rPr>
        <w:t>the</w:t>
      </w:r>
      <w:proofErr w:type="spellEnd"/>
      <w:r w:rsidRPr="00885A72">
        <w:rPr>
          <w:rFonts w:cs="Times New Roman"/>
          <w:i/>
          <w:szCs w:val="24"/>
        </w:rPr>
        <w:t xml:space="preserve"> Social </w:t>
      </w:r>
      <w:proofErr w:type="spellStart"/>
      <w:r w:rsidRPr="00885A72">
        <w:rPr>
          <w:rFonts w:cs="Times New Roman"/>
          <w:i/>
          <w:szCs w:val="24"/>
        </w:rPr>
        <w:t>Sciences</w:t>
      </w:r>
      <w:proofErr w:type="spellEnd"/>
      <w:r w:rsidRPr="00885A72">
        <w:rPr>
          <w:rFonts w:cs="Times New Roman"/>
          <w:i/>
          <w:szCs w:val="24"/>
        </w:rPr>
        <w:t xml:space="preserve"> - </w:t>
      </w:r>
      <w:r w:rsidRPr="00885A72">
        <w:rPr>
          <w:rFonts w:cs="Times New Roman"/>
          <w:szCs w:val="24"/>
        </w:rPr>
        <w:t>SPSS (versão 18) para realizar os cálculos estatísticos.</w:t>
      </w:r>
    </w:p>
    <w:p w:rsidR="00977DA6" w:rsidRPr="00885A72" w:rsidRDefault="00977DA6" w:rsidP="00977DA6">
      <w:pPr>
        <w:pStyle w:val="Ttulo2"/>
        <w:spacing w:line="360" w:lineRule="auto"/>
      </w:pPr>
      <w:proofErr w:type="gramStart"/>
      <w:r w:rsidRPr="00885A72">
        <w:t xml:space="preserve">3.2 </w:t>
      </w:r>
      <w:r>
        <w:t>O</w:t>
      </w:r>
      <w:r w:rsidRPr="00885A72">
        <w:t>rganização</w:t>
      </w:r>
      <w:proofErr w:type="gramEnd"/>
      <w:r w:rsidRPr="00885A72">
        <w:t xml:space="preserve"> das variáveis e fonte de pesquisa</w:t>
      </w:r>
    </w:p>
    <w:p w:rsidR="00977DA6" w:rsidRPr="00885A72" w:rsidRDefault="00977DA6" w:rsidP="00977DA6">
      <w:pPr>
        <w:rPr>
          <w:rFonts w:cs="Times New Roman"/>
          <w:szCs w:val="24"/>
        </w:rPr>
      </w:pPr>
      <w:r w:rsidRPr="00885A72">
        <w:rPr>
          <w:rFonts w:cs="Times New Roman"/>
          <w:szCs w:val="24"/>
        </w:rPr>
        <w:t xml:space="preserve">O estudo do desenvolvimento, por tratar-se de um fenômeno multidimensional, ultrapassa as questões econômicas, envolvendo um conjunto de indicadores que estão ligados entre si. No caso deste estudo, as variáveis estão ligadas a aspectos de bem-estar social e equidade, educação, estrutura e desempenho econômico, população e migração, meio ambiente e sustentabilidade, conforme quadro </w:t>
      </w:r>
      <w:proofErr w:type="gramStart"/>
      <w:r w:rsidRPr="00885A72">
        <w:rPr>
          <w:rFonts w:cs="Times New Roman"/>
          <w:szCs w:val="24"/>
        </w:rPr>
        <w:t>1</w:t>
      </w:r>
      <w:proofErr w:type="gramEnd"/>
      <w:r w:rsidRPr="00885A72">
        <w:rPr>
          <w:rFonts w:cs="Times New Roman"/>
          <w:szCs w:val="24"/>
        </w:rPr>
        <w:t xml:space="preserve">. As variáveis que compõe essas dimensões foram escolhidas por sua relação com a definição multidimensional de desenvolvimento. </w:t>
      </w:r>
    </w:p>
    <w:p w:rsidR="00977DA6" w:rsidRDefault="00977DA6" w:rsidP="00977DA6">
      <w:pPr>
        <w:rPr>
          <w:rFonts w:cs="Times New Roman"/>
          <w:szCs w:val="24"/>
        </w:rPr>
      </w:pPr>
      <w:r w:rsidRPr="00885A72">
        <w:rPr>
          <w:rFonts w:cs="Times New Roman"/>
          <w:szCs w:val="24"/>
        </w:rPr>
        <w:t xml:space="preserve">No que tange o número de variáveis, não há um quantitativo exato a ser utilizado no modelo fatorial. Quanto </w:t>
      </w:r>
      <w:proofErr w:type="gramStart"/>
      <w:r w:rsidRPr="00885A72">
        <w:rPr>
          <w:rFonts w:cs="Times New Roman"/>
          <w:szCs w:val="24"/>
        </w:rPr>
        <w:t>as</w:t>
      </w:r>
      <w:proofErr w:type="gramEnd"/>
      <w:r w:rsidRPr="00885A72">
        <w:rPr>
          <w:rFonts w:cs="Times New Roman"/>
          <w:szCs w:val="24"/>
        </w:rPr>
        <w:t xml:space="preserve"> amostras dificilmente será possível realizar a analise fatorial com menos de 50 observações e preferencialmente deve ser igual ou maior de 100 (HAIR et al, 2009). O autor sugere ainda que haja no mínimo </w:t>
      </w:r>
      <w:proofErr w:type="gramStart"/>
      <w:r w:rsidRPr="00885A72">
        <w:rPr>
          <w:rFonts w:cs="Times New Roman"/>
          <w:szCs w:val="24"/>
        </w:rPr>
        <w:t>5</w:t>
      </w:r>
      <w:proofErr w:type="gramEnd"/>
      <w:r w:rsidRPr="00885A72">
        <w:rPr>
          <w:rFonts w:cs="Times New Roman"/>
          <w:szCs w:val="24"/>
        </w:rPr>
        <w:t xml:space="preserve"> observações para cada variável. No caso desta pesquisa, </w:t>
      </w:r>
      <w:proofErr w:type="gramStart"/>
      <w:r w:rsidRPr="00885A72">
        <w:rPr>
          <w:rFonts w:cs="Times New Roman"/>
          <w:szCs w:val="24"/>
        </w:rPr>
        <w:t>são</w:t>
      </w:r>
      <w:proofErr w:type="gramEnd"/>
      <w:r w:rsidRPr="00885A72">
        <w:rPr>
          <w:rFonts w:cs="Times New Roman"/>
          <w:szCs w:val="24"/>
        </w:rPr>
        <w:t xml:space="preserve"> 17 variáveis e 118 observações, atendendo, desta forma, a orientação estabelecida.</w:t>
      </w:r>
    </w:p>
    <w:p w:rsidR="00EB2DBD" w:rsidRPr="00C47DE5" w:rsidRDefault="00312484" w:rsidP="003475E7">
      <w:pPr>
        <w:rPr>
          <w:rFonts w:cs="Times New Roman"/>
          <w:sz w:val="20"/>
          <w:szCs w:val="24"/>
        </w:rPr>
      </w:pPr>
      <w:r w:rsidRPr="00885A72">
        <w:rPr>
          <w:rFonts w:cs="Times New Roman"/>
          <w:szCs w:val="24"/>
        </w:rPr>
        <w:t xml:space="preserve"> </w:t>
      </w:r>
      <w:r w:rsidR="000A3590" w:rsidRPr="00885A72">
        <w:rPr>
          <w:rFonts w:cs="Times New Roman"/>
          <w:szCs w:val="24"/>
        </w:rPr>
        <w:t xml:space="preserve"> </w:t>
      </w:r>
    </w:p>
    <w:p w:rsidR="00A56449" w:rsidRPr="00885A72" w:rsidRDefault="00F92A0E" w:rsidP="003475E7">
      <w:pPr>
        <w:pStyle w:val="Legenda"/>
        <w:spacing w:after="0"/>
        <w:ind w:firstLine="0"/>
        <w:rPr>
          <w:rFonts w:cs="Times New Roman"/>
          <w:color w:val="auto"/>
          <w:sz w:val="20"/>
          <w:szCs w:val="24"/>
        </w:rPr>
      </w:pPr>
      <w:r w:rsidRPr="00885A72">
        <w:rPr>
          <w:rFonts w:cs="Times New Roman"/>
          <w:color w:val="auto"/>
          <w:sz w:val="20"/>
          <w:szCs w:val="24"/>
        </w:rPr>
        <w:t xml:space="preserve">Quadro </w:t>
      </w:r>
      <w:r w:rsidR="00E96C09" w:rsidRPr="00885A72">
        <w:rPr>
          <w:rFonts w:cs="Times New Roman"/>
          <w:color w:val="auto"/>
          <w:sz w:val="20"/>
          <w:szCs w:val="24"/>
        </w:rPr>
        <w:fldChar w:fldCharType="begin"/>
      </w:r>
      <w:r w:rsidRPr="00885A72">
        <w:rPr>
          <w:rFonts w:cs="Times New Roman"/>
          <w:color w:val="auto"/>
          <w:sz w:val="20"/>
          <w:szCs w:val="24"/>
        </w:rPr>
        <w:instrText xml:space="preserve"> SEQ Quadro \* ARABIC </w:instrText>
      </w:r>
      <w:r w:rsidR="00E96C09" w:rsidRPr="00885A72">
        <w:rPr>
          <w:rFonts w:cs="Times New Roman"/>
          <w:color w:val="auto"/>
          <w:sz w:val="20"/>
          <w:szCs w:val="24"/>
        </w:rPr>
        <w:fldChar w:fldCharType="separate"/>
      </w:r>
      <w:r w:rsidR="00ED5DFF" w:rsidRPr="00885A72">
        <w:rPr>
          <w:rFonts w:cs="Times New Roman"/>
          <w:noProof/>
          <w:color w:val="auto"/>
          <w:sz w:val="20"/>
          <w:szCs w:val="24"/>
        </w:rPr>
        <w:t>2</w:t>
      </w:r>
      <w:r w:rsidR="00E96C09" w:rsidRPr="00885A72">
        <w:rPr>
          <w:rFonts w:cs="Times New Roman"/>
          <w:color w:val="auto"/>
          <w:sz w:val="20"/>
          <w:szCs w:val="24"/>
        </w:rPr>
        <w:fldChar w:fldCharType="end"/>
      </w:r>
      <w:r w:rsidRPr="00885A72">
        <w:rPr>
          <w:rFonts w:cs="Times New Roman"/>
          <w:color w:val="auto"/>
          <w:sz w:val="20"/>
          <w:szCs w:val="24"/>
        </w:rPr>
        <w:t xml:space="preserve"> - Variáveis que compõe o estudo e a dimensão a qual está ligada</w:t>
      </w:r>
    </w:p>
    <w:tbl>
      <w:tblPr>
        <w:tblW w:w="8946" w:type="dxa"/>
        <w:tblInd w:w="55" w:type="dxa"/>
        <w:tblCellMar>
          <w:left w:w="70" w:type="dxa"/>
          <w:right w:w="70" w:type="dxa"/>
        </w:tblCellMar>
        <w:tblLook w:val="04A0" w:firstRow="1" w:lastRow="0" w:firstColumn="1" w:lastColumn="0" w:noHBand="0" w:noVBand="1"/>
      </w:tblPr>
      <w:tblGrid>
        <w:gridCol w:w="866"/>
        <w:gridCol w:w="8080"/>
      </w:tblGrid>
      <w:tr w:rsidR="00A40EAF" w:rsidRPr="00885A72" w:rsidTr="00A40EAF">
        <w:trPr>
          <w:trHeight w:val="188"/>
        </w:trPr>
        <w:tc>
          <w:tcPr>
            <w:tcW w:w="866"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A40EAF" w:rsidRPr="00EE0F92" w:rsidRDefault="00A40EAF" w:rsidP="003475E7">
            <w:pPr>
              <w:autoSpaceDE/>
              <w:spacing w:line="240" w:lineRule="auto"/>
              <w:ind w:firstLine="0"/>
              <w:jc w:val="center"/>
              <w:rPr>
                <w:rFonts w:eastAsia="Times New Roman" w:cs="Times New Roman"/>
                <w:b/>
                <w:bCs/>
                <w:sz w:val="16"/>
                <w:szCs w:val="16"/>
                <w:lang w:eastAsia="pt-BR"/>
              </w:rPr>
            </w:pPr>
            <w:r w:rsidRPr="00EE0F92">
              <w:rPr>
                <w:rFonts w:eastAsia="Times New Roman" w:cs="Times New Roman"/>
                <w:b/>
                <w:bCs/>
                <w:sz w:val="16"/>
                <w:szCs w:val="16"/>
                <w:lang w:eastAsia="pt-BR"/>
              </w:rPr>
              <w:t>Variável</w:t>
            </w:r>
          </w:p>
        </w:tc>
        <w:tc>
          <w:tcPr>
            <w:tcW w:w="8080" w:type="dxa"/>
            <w:tcBorders>
              <w:top w:val="single" w:sz="8" w:space="0" w:color="auto"/>
              <w:left w:val="nil"/>
              <w:bottom w:val="single" w:sz="8" w:space="0" w:color="auto"/>
              <w:right w:val="single" w:sz="4" w:space="0" w:color="auto"/>
            </w:tcBorders>
            <w:shd w:val="clear" w:color="000000" w:fill="D9D9D9"/>
            <w:noWrap/>
            <w:vAlign w:val="center"/>
            <w:hideMark/>
          </w:tcPr>
          <w:p w:rsidR="00A40EAF" w:rsidRPr="00EE0F92" w:rsidRDefault="00A40EAF" w:rsidP="003475E7">
            <w:pPr>
              <w:autoSpaceDE/>
              <w:spacing w:line="240" w:lineRule="auto"/>
              <w:ind w:left="-78" w:right="-62" w:firstLine="0"/>
              <w:jc w:val="center"/>
              <w:rPr>
                <w:rFonts w:eastAsia="Times New Roman" w:cs="Times New Roman"/>
                <w:b/>
                <w:bCs/>
                <w:sz w:val="16"/>
                <w:szCs w:val="16"/>
                <w:lang w:eastAsia="pt-BR"/>
              </w:rPr>
            </w:pPr>
            <w:r w:rsidRPr="00EE0F92">
              <w:rPr>
                <w:rFonts w:eastAsia="Times New Roman" w:cs="Times New Roman"/>
                <w:b/>
                <w:bCs/>
                <w:sz w:val="16"/>
                <w:szCs w:val="16"/>
                <w:lang w:eastAsia="pt-BR"/>
              </w:rPr>
              <w:t>Nome</w:t>
            </w:r>
          </w:p>
        </w:tc>
      </w:tr>
      <w:tr w:rsidR="00A40EAF" w:rsidRPr="00885A72" w:rsidTr="00A40EAF">
        <w:trPr>
          <w:trHeight w:val="51"/>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A40EAF" w:rsidRPr="00A40EAF" w:rsidRDefault="00A40EAF" w:rsidP="003475E7">
            <w:pPr>
              <w:autoSpaceDE/>
              <w:spacing w:line="240" w:lineRule="auto"/>
              <w:ind w:firstLine="0"/>
              <w:jc w:val="center"/>
              <w:rPr>
                <w:rFonts w:eastAsia="Times New Roman" w:cs="Times New Roman"/>
                <w:sz w:val="20"/>
                <w:szCs w:val="20"/>
                <w:lang w:eastAsia="pt-BR"/>
              </w:rPr>
            </w:pPr>
            <w:proofErr w:type="gramStart"/>
            <w:r w:rsidRPr="00A40EAF">
              <w:rPr>
                <w:rFonts w:eastAsia="Times New Roman" w:cs="Times New Roman"/>
                <w:sz w:val="20"/>
                <w:szCs w:val="20"/>
                <w:lang w:eastAsia="pt-BR"/>
              </w:rPr>
              <w:t>x1</w:t>
            </w:r>
            <w:proofErr w:type="gramEnd"/>
          </w:p>
        </w:tc>
        <w:tc>
          <w:tcPr>
            <w:tcW w:w="8080" w:type="dxa"/>
            <w:tcBorders>
              <w:top w:val="nil"/>
              <w:left w:val="nil"/>
              <w:bottom w:val="single" w:sz="4" w:space="0" w:color="auto"/>
              <w:right w:val="single" w:sz="4" w:space="0" w:color="auto"/>
            </w:tcBorders>
            <w:shd w:val="clear" w:color="auto" w:fill="auto"/>
            <w:vAlign w:val="center"/>
            <w:hideMark/>
          </w:tcPr>
          <w:p w:rsidR="00A40EAF" w:rsidRPr="00A40EAF" w:rsidRDefault="00A40EAF" w:rsidP="00EE0F92">
            <w:pPr>
              <w:autoSpaceDE/>
              <w:spacing w:line="240" w:lineRule="auto"/>
              <w:ind w:left="-78" w:right="-62" w:firstLine="78"/>
              <w:jc w:val="left"/>
              <w:rPr>
                <w:rFonts w:eastAsia="Times New Roman" w:cs="Times New Roman"/>
                <w:sz w:val="20"/>
                <w:szCs w:val="20"/>
                <w:lang w:eastAsia="pt-BR"/>
              </w:rPr>
            </w:pPr>
            <w:r w:rsidRPr="00A40EAF">
              <w:rPr>
                <w:rFonts w:eastAsia="Times New Roman" w:cs="Times New Roman"/>
                <w:sz w:val="20"/>
                <w:szCs w:val="20"/>
                <w:lang w:eastAsia="pt-BR"/>
              </w:rPr>
              <w:t xml:space="preserve">Esperança de vida ao nascer </w:t>
            </w:r>
          </w:p>
        </w:tc>
      </w:tr>
      <w:tr w:rsidR="00A40EAF" w:rsidRPr="00885A72" w:rsidTr="00A40EAF">
        <w:trPr>
          <w:trHeight w:val="206"/>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A40EAF" w:rsidRPr="00A40EAF" w:rsidRDefault="00A40EAF" w:rsidP="003475E7">
            <w:pPr>
              <w:autoSpaceDE/>
              <w:spacing w:line="240" w:lineRule="auto"/>
              <w:ind w:firstLine="0"/>
              <w:jc w:val="center"/>
              <w:rPr>
                <w:rFonts w:eastAsia="Times New Roman" w:cs="Times New Roman"/>
                <w:sz w:val="20"/>
                <w:szCs w:val="20"/>
                <w:lang w:eastAsia="pt-BR"/>
              </w:rPr>
            </w:pPr>
            <w:proofErr w:type="gramStart"/>
            <w:r w:rsidRPr="00A40EAF">
              <w:rPr>
                <w:rFonts w:eastAsia="Times New Roman" w:cs="Times New Roman"/>
                <w:sz w:val="20"/>
                <w:szCs w:val="20"/>
                <w:lang w:eastAsia="pt-BR"/>
              </w:rPr>
              <w:t>x2</w:t>
            </w:r>
            <w:proofErr w:type="gramEnd"/>
          </w:p>
        </w:tc>
        <w:tc>
          <w:tcPr>
            <w:tcW w:w="8080" w:type="dxa"/>
            <w:tcBorders>
              <w:top w:val="nil"/>
              <w:left w:val="nil"/>
              <w:bottom w:val="single" w:sz="4" w:space="0" w:color="auto"/>
              <w:right w:val="single" w:sz="4" w:space="0" w:color="auto"/>
            </w:tcBorders>
            <w:shd w:val="clear" w:color="auto" w:fill="auto"/>
            <w:vAlign w:val="center"/>
            <w:hideMark/>
          </w:tcPr>
          <w:p w:rsidR="00A40EAF" w:rsidRPr="00A40EAF" w:rsidRDefault="00A40EAF" w:rsidP="00EE0F92">
            <w:pPr>
              <w:autoSpaceDE/>
              <w:spacing w:line="240" w:lineRule="auto"/>
              <w:ind w:left="-78" w:right="-62" w:firstLine="78"/>
              <w:jc w:val="left"/>
              <w:rPr>
                <w:rFonts w:eastAsia="Times New Roman" w:cs="Times New Roman"/>
                <w:sz w:val="20"/>
                <w:szCs w:val="20"/>
                <w:lang w:eastAsia="pt-BR"/>
              </w:rPr>
            </w:pPr>
            <w:r w:rsidRPr="00A40EAF">
              <w:rPr>
                <w:rFonts w:eastAsia="Times New Roman" w:cs="Times New Roman"/>
                <w:sz w:val="20"/>
                <w:szCs w:val="20"/>
                <w:lang w:eastAsia="pt-BR"/>
              </w:rPr>
              <w:t xml:space="preserve">Mortalidade infantil (até </w:t>
            </w:r>
            <w:proofErr w:type="gramStart"/>
            <w:r w:rsidRPr="00A40EAF">
              <w:rPr>
                <w:rFonts w:eastAsia="Times New Roman" w:cs="Times New Roman"/>
                <w:sz w:val="20"/>
                <w:szCs w:val="20"/>
                <w:lang w:eastAsia="pt-BR"/>
              </w:rPr>
              <w:t>1</w:t>
            </w:r>
            <w:proofErr w:type="gramEnd"/>
            <w:r w:rsidRPr="00A40EAF">
              <w:rPr>
                <w:rFonts w:eastAsia="Times New Roman" w:cs="Times New Roman"/>
                <w:sz w:val="20"/>
                <w:szCs w:val="20"/>
                <w:lang w:eastAsia="pt-BR"/>
              </w:rPr>
              <w:t xml:space="preserve"> ano de idade) </w:t>
            </w:r>
          </w:p>
        </w:tc>
      </w:tr>
      <w:tr w:rsidR="00A40EAF" w:rsidRPr="00885A72" w:rsidTr="00A40EAF">
        <w:trPr>
          <w:trHeight w:val="252"/>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A40EAF" w:rsidRPr="00A40EAF" w:rsidRDefault="00A40EAF" w:rsidP="003475E7">
            <w:pPr>
              <w:autoSpaceDE/>
              <w:spacing w:line="240" w:lineRule="auto"/>
              <w:ind w:firstLine="0"/>
              <w:jc w:val="center"/>
              <w:rPr>
                <w:rFonts w:eastAsia="Times New Roman" w:cs="Times New Roman"/>
                <w:sz w:val="20"/>
                <w:szCs w:val="20"/>
                <w:lang w:eastAsia="pt-BR"/>
              </w:rPr>
            </w:pPr>
            <w:proofErr w:type="gramStart"/>
            <w:r w:rsidRPr="00A40EAF">
              <w:rPr>
                <w:rFonts w:eastAsia="Times New Roman" w:cs="Times New Roman"/>
                <w:sz w:val="20"/>
                <w:szCs w:val="20"/>
                <w:lang w:eastAsia="pt-BR"/>
              </w:rPr>
              <w:t>x3</w:t>
            </w:r>
            <w:proofErr w:type="gramEnd"/>
          </w:p>
        </w:tc>
        <w:tc>
          <w:tcPr>
            <w:tcW w:w="8080" w:type="dxa"/>
            <w:tcBorders>
              <w:top w:val="nil"/>
              <w:left w:val="nil"/>
              <w:bottom w:val="single" w:sz="4" w:space="0" w:color="auto"/>
              <w:right w:val="single" w:sz="4" w:space="0" w:color="auto"/>
            </w:tcBorders>
            <w:shd w:val="clear" w:color="auto" w:fill="auto"/>
            <w:vAlign w:val="center"/>
            <w:hideMark/>
          </w:tcPr>
          <w:p w:rsidR="00A40EAF" w:rsidRPr="00A40EAF" w:rsidRDefault="00A40EAF" w:rsidP="00EE0F92">
            <w:pPr>
              <w:autoSpaceDE/>
              <w:spacing w:line="240" w:lineRule="auto"/>
              <w:ind w:left="-78" w:right="-62" w:firstLine="78"/>
              <w:jc w:val="left"/>
              <w:rPr>
                <w:rFonts w:eastAsia="Times New Roman" w:cs="Times New Roman"/>
                <w:sz w:val="20"/>
                <w:szCs w:val="20"/>
                <w:lang w:eastAsia="pt-BR"/>
              </w:rPr>
            </w:pPr>
            <w:r w:rsidRPr="00A40EAF">
              <w:rPr>
                <w:rFonts w:eastAsia="Times New Roman" w:cs="Times New Roman"/>
                <w:sz w:val="20"/>
                <w:szCs w:val="20"/>
                <w:lang w:eastAsia="pt-BR"/>
              </w:rPr>
              <w:t>Expectativa de anos de estudo aos 18 anos de idade</w:t>
            </w:r>
          </w:p>
        </w:tc>
      </w:tr>
      <w:tr w:rsidR="00A40EAF" w:rsidRPr="00885A72" w:rsidTr="00A40EAF">
        <w:trPr>
          <w:trHeight w:val="436"/>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A40EAF" w:rsidRPr="00A40EAF" w:rsidRDefault="00A40EAF" w:rsidP="003475E7">
            <w:pPr>
              <w:autoSpaceDE/>
              <w:spacing w:line="240" w:lineRule="auto"/>
              <w:ind w:firstLine="0"/>
              <w:jc w:val="center"/>
              <w:rPr>
                <w:rFonts w:eastAsia="Times New Roman" w:cs="Times New Roman"/>
                <w:sz w:val="20"/>
                <w:szCs w:val="20"/>
                <w:lang w:eastAsia="pt-BR"/>
              </w:rPr>
            </w:pPr>
            <w:proofErr w:type="gramStart"/>
            <w:r w:rsidRPr="00A40EAF">
              <w:rPr>
                <w:rFonts w:eastAsia="Times New Roman" w:cs="Times New Roman"/>
                <w:sz w:val="20"/>
                <w:szCs w:val="20"/>
                <w:lang w:eastAsia="pt-BR"/>
              </w:rPr>
              <w:t>x4</w:t>
            </w:r>
            <w:proofErr w:type="gramEnd"/>
          </w:p>
        </w:tc>
        <w:tc>
          <w:tcPr>
            <w:tcW w:w="8080" w:type="dxa"/>
            <w:tcBorders>
              <w:top w:val="nil"/>
              <w:left w:val="nil"/>
              <w:bottom w:val="single" w:sz="4" w:space="0" w:color="auto"/>
              <w:right w:val="single" w:sz="4" w:space="0" w:color="auto"/>
            </w:tcBorders>
            <w:shd w:val="clear" w:color="auto" w:fill="auto"/>
            <w:vAlign w:val="center"/>
            <w:hideMark/>
          </w:tcPr>
          <w:p w:rsidR="00A40EAF" w:rsidRPr="00A40EAF" w:rsidRDefault="00A40EAF" w:rsidP="00EE0F92">
            <w:pPr>
              <w:autoSpaceDE/>
              <w:spacing w:line="240" w:lineRule="auto"/>
              <w:ind w:left="-78" w:right="-62" w:firstLine="78"/>
              <w:jc w:val="left"/>
              <w:rPr>
                <w:rFonts w:eastAsia="Times New Roman" w:cs="Times New Roman"/>
                <w:sz w:val="20"/>
                <w:szCs w:val="20"/>
                <w:lang w:eastAsia="pt-BR"/>
              </w:rPr>
            </w:pPr>
            <w:r w:rsidRPr="00A40EAF">
              <w:rPr>
                <w:rFonts w:eastAsia="Times New Roman" w:cs="Times New Roman"/>
                <w:sz w:val="20"/>
                <w:szCs w:val="20"/>
                <w:lang w:eastAsia="pt-BR"/>
              </w:rPr>
              <w:t>% da população com 6 a 17 anos na escola (taxa de atendimento escolar da população de 6 a 17 anos de idade)</w:t>
            </w:r>
          </w:p>
        </w:tc>
      </w:tr>
      <w:tr w:rsidR="00A40EAF" w:rsidRPr="00885A72" w:rsidTr="00A40EAF">
        <w:trPr>
          <w:trHeight w:val="37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A40EAF" w:rsidRPr="00A40EAF" w:rsidRDefault="00A40EAF" w:rsidP="003475E7">
            <w:pPr>
              <w:autoSpaceDE/>
              <w:spacing w:line="240" w:lineRule="auto"/>
              <w:ind w:firstLine="0"/>
              <w:jc w:val="center"/>
              <w:rPr>
                <w:rFonts w:eastAsia="Times New Roman" w:cs="Times New Roman"/>
                <w:sz w:val="20"/>
                <w:szCs w:val="20"/>
                <w:lang w:eastAsia="pt-BR"/>
              </w:rPr>
            </w:pPr>
            <w:proofErr w:type="gramStart"/>
            <w:r w:rsidRPr="00A40EAF">
              <w:rPr>
                <w:rFonts w:eastAsia="Times New Roman" w:cs="Times New Roman"/>
                <w:sz w:val="20"/>
                <w:szCs w:val="20"/>
                <w:lang w:eastAsia="pt-BR"/>
              </w:rPr>
              <w:t>x5</w:t>
            </w:r>
            <w:proofErr w:type="gramEnd"/>
          </w:p>
        </w:tc>
        <w:tc>
          <w:tcPr>
            <w:tcW w:w="8080" w:type="dxa"/>
            <w:tcBorders>
              <w:top w:val="nil"/>
              <w:left w:val="nil"/>
              <w:bottom w:val="single" w:sz="4" w:space="0" w:color="auto"/>
              <w:right w:val="single" w:sz="4" w:space="0" w:color="auto"/>
            </w:tcBorders>
            <w:shd w:val="clear" w:color="auto" w:fill="auto"/>
            <w:vAlign w:val="center"/>
            <w:hideMark/>
          </w:tcPr>
          <w:p w:rsidR="00A40EAF" w:rsidRPr="00A40EAF" w:rsidRDefault="00A40EAF" w:rsidP="00EE0F92">
            <w:pPr>
              <w:autoSpaceDE/>
              <w:spacing w:line="240" w:lineRule="auto"/>
              <w:ind w:left="-78" w:right="-62" w:firstLine="78"/>
              <w:jc w:val="left"/>
              <w:rPr>
                <w:rFonts w:eastAsia="Times New Roman" w:cs="Times New Roman"/>
                <w:sz w:val="20"/>
                <w:szCs w:val="20"/>
                <w:lang w:eastAsia="pt-BR"/>
              </w:rPr>
            </w:pPr>
            <w:r w:rsidRPr="00A40EAF">
              <w:rPr>
                <w:rFonts w:eastAsia="Times New Roman" w:cs="Times New Roman"/>
                <w:sz w:val="20"/>
                <w:szCs w:val="20"/>
                <w:lang w:eastAsia="pt-BR"/>
              </w:rPr>
              <w:t>% da população ocupada, que possui ensino fundamental completo (18 anos ou mais</w:t>
            </w:r>
            <w:proofErr w:type="gramStart"/>
            <w:r w:rsidRPr="00A40EAF">
              <w:rPr>
                <w:rFonts w:eastAsia="Times New Roman" w:cs="Times New Roman"/>
                <w:sz w:val="20"/>
                <w:szCs w:val="20"/>
                <w:lang w:eastAsia="pt-BR"/>
              </w:rPr>
              <w:t>)</w:t>
            </w:r>
            <w:proofErr w:type="gramEnd"/>
            <w:r w:rsidRPr="00A40EAF">
              <w:rPr>
                <w:rFonts w:eastAsia="Times New Roman" w:cs="Times New Roman"/>
                <w:sz w:val="20"/>
                <w:szCs w:val="20"/>
                <w:lang w:eastAsia="pt-BR"/>
              </w:rPr>
              <w:t xml:space="preserve"> </w:t>
            </w:r>
          </w:p>
        </w:tc>
      </w:tr>
      <w:tr w:rsidR="00A40EAF" w:rsidRPr="00885A72" w:rsidTr="00A40EAF">
        <w:trPr>
          <w:trHeight w:val="26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A40EAF" w:rsidRPr="00A40EAF" w:rsidRDefault="00A40EAF" w:rsidP="003475E7">
            <w:pPr>
              <w:autoSpaceDE/>
              <w:spacing w:line="240" w:lineRule="auto"/>
              <w:ind w:firstLine="0"/>
              <w:jc w:val="center"/>
              <w:rPr>
                <w:rFonts w:eastAsia="Times New Roman" w:cs="Times New Roman"/>
                <w:sz w:val="20"/>
                <w:szCs w:val="20"/>
                <w:lang w:eastAsia="pt-BR"/>
              </w:rPr>
            </w:pPr>
            <w:proofErr w:type="gramStart"/>
            <w:r w:rsidRPr="00A40EAF">
              <w:rPr>
                <w:rFonts w:eastAsia="Times New Roman" w:cs="Times New Roman"/>
                <w:sz w:val="20"/>
                <w:szCs w:val="20"/>
                <w:lang w:eastAsia="pt-BR"/>
              </w:rPr>
              <w:t>x6</w:t>
            </w:r>
            <w:proofErr w:type="gramEnd"/>
          </w:p>
        </w:tc>
        <w:tc>
          <w:tcPr>
            <w:tcW w:w="8080" w:type="dxa"/>
            <w:tcBorders>
              <w:top w:val="nil"/>
              <w:left w:val="nil"/>
              <w:bottom w:val="single" w:sz="4" w:space="0" w:color="auto"/>
              <w:right w:val="single" w:sz="4" w:space="0" w:color="auto"/>
            </w:tcBorders>
            <w:shd w:val="clear" w:color="auto" w:fill="auto"/>
            <w:vAlign w:val="center"/>
            <w:hideMark/>
          </w:tcPr>
          <w:p w:rsidR="00A40EAF" w:rsidRPr="00A40EAF" w:rsidRDefault="00A40EAF" w:rsidP="00EE0F92">
            <w:pPr>
              <w:autoSpaceDE/>
              <w:spacing w:line="240" w:lineRule="auto"/>
              <w:ind w:left="-78" w:right="-62" w:firstLine="78"/>
              <w:jc w:val="left"/>
              <w:rPr>
                <w:rFonts w:eastAsia="Times New Roman" w:cs="Times New Roman"/>
                <w:sz w:val="20"/>
                <w:szCs w:val="20"/>
                <w:lang w:eastAsia="pt-BR"/>
              </w:rPr>
            </w:pPr>
            <w:r w:rsidRPr="00A40EAF">
              <w:rPr>
                <w:rFonts w:eastAsia="Times New Roman" w:cs="Times New Roman"/>
                <w:sz w:val="20"/>
                <w:szCs w:val="20"/>
                <w:lang w:eastAsia="pt-BR"/>
              </w:rPr>
              <w:t xml:space="preserve">Renda </w:t>
            </w:r>
            <w:r w:rsidRPr="00A40EAF">
              <w:rPr>
                <w:rFonts w:eastAsia="Times New Roman" w:cs="Times New Roman"/>
                <w:i/>
                <w:iCs/>
                <w:sz w:val="20"/>
                <w:szCs w:val="20"/>
                <w:lang w:eastAsia="pt-BR"/>
              </w:rPr>
              <w:t>per capita</w:t>
            </w:r>
            <w:r w:rsidRPr="00A40EAF">
              <w:rPr>
                <w:rFonts w:eastAsia="Times New Roman" w:cs="Times New Roman"/>
                <w:sz w:val="20"/>
                <w:szCs w:val="20"/>
                <w:lang w:eastAsia="pt-BR"/>
              </w:rPr>
              <w:t xml:space="preserve"> </w:t>
            </w:r>
          </w:p>
        </w:tc>
      </w:tr>
      <w:tr w:rsidR="00A40EAF" w:rsidRPr="00885A72" w:rsidTr="00A40EAF">
        <w:trPr>
          <w:trHeight w:val="181"/>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A40EAF" w:rsidRPr="00A40EAF" w:rsidRDefault="00A40EAF" w:rsidP="003475E7">
            <w:pPr>
              <w:autoSpaceDE/>
              <w:spacing w:line="240" w:lineRule="auto"/>
              <w:ind w:firstLine="0"/>
              <w:jc w:val="center"/>
              <w:rPr>
                <w:rFonts w:eastAsia="Times New Roman" w:cs="Times New Roman"/>
                <w:sz w:val="20"/>
                <w:szCs w:val="20"/>
                <w:lang w:eastAsia="pt-BR"/>
              </w:rPr>
            </w:pPr>
            <w:proofErr w:type="gramStart"/>
            <w:r w:rsidRPr="00A40EAF">
              <w:rPr>
                <w:rFonts w:eastAsia="Times New Roman" w:cs="Times New Roman"/>
                <w:sz w:val="20"/>
                <w:szCs w:val="20"/>
                <w:lang w:eastAsia="pt-BR"/>
              </w:rPr>
              <w:t>x7</w:t>
            </w:r>
            <w:proofErr w:type="gramEnd"/>
          </w:p>
        </w:tc>
        <w:tc>
          <w:tcPr>
            <w:tcW w:w="8080" w:type="dxa"/>
            <w:tcBorders>
              <w:top w:val="nil"/>
              <w:left w:val="nil"/>
              <w:bottom w:val="single" w:sz="4" w:space="0" w:color="auto"/>
              <w:right w:val="single" w:sz="4" w:space="0" w:color="auto"/>
            </w:tcBorders>
            <w:shd w:val="clear" w:color="auto" w:fill="auto"/>
            <w:vAlign w:val="center"/>
            <w:hideMark/>
          </w:tcPr>
          <w:p w:rsidR="00A40EAF" w:rsidRPr="00A40EAF" w:rsidRDefault="00A40EAF" w:rsidP="00EE0F92">
            <w:pPr>
              <w:autoSpaceDE/>
              <w:spacing w:line="240" w:lineRule="auto"/>
              <w:ind w:left="-78" w:right="-62" w:firstLine="78"/>
              <w:jc w:val="left"/>
              <w:rPr>
                <w:rFonts w:eastAsia="Times New Roman" w:cs="Times New Roman"/>
                <w:sz w:val="20"/>
                <w:szCs w:val="20"/>
                <w:lang w:eastAsia="pt-BR"/>
              </w:rPr>
            </w:pPr>
            <w:r w:rsidRPr="00A40EAF">
              <w:rPr>
                <w:rFonts w:eastAsia="Times New Roman" w:cs="Times New Roman"/>
                <w:sz w:val="20"/>
                <w:szCs w:val="20"/>
                <w:lang w:eastAsia="pt-BR"/>
              </w:rPr>
              <w:t xml:space="preserve">% dos ocupados no setor agropecuário (18 anos ou mais) </w:t>
            </w:r>
          </w:p>
        </w:tc>
      </w:tr>
      <w:tr w:rsidR="00A40EAF" w:rsidRPr="00885A72" w:rsidTr="00A40EAF">
        <w:trPr>
          <w:trHeight w:val="142"/>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A40EAF" w:rsidRPr="00A40EAF" w:rsidRDefault="00A40EAF" w:rsidP="003475E7">
            <w:pPr>
              <w:autoSpaceDE/>
              <w:spacing w:line="240" w:lineRule="auto"/>
              <w:ind w:firstLine="0"/>
              <w:jc w:val="center"/>
              <w:rPr>
                <w:rFonts w:eastAsia="Times New Roman" w:cs="Times New Roman"/>
                <w:sz w:val="20"/>
                <w:szCs w:val="20"/>
                <w:lang w:eastAsia="pt-BR"/>
              </w:rPr>
            </w:pPr>
            <w:proofErr w:type="gramStart"/>
            <w:r w:rsidRPr="00A40EAF">
              <w:rPr>
                <w:rFonts w:eastAsia="Times New Roman" w:cs="Times New Roman"/>
                <w:sz w:val="20"/>
                <w:szCs w:val="20"/>
                <w:lang w:eastAsia="pt-BR"/>
              </w:rPr>
              <w:t>x8</w:t>
            </w:r>
            <w:proofErr w:type="gramEnd"/>
          </w:p>
        </w:tc>
        <w:tc>
          <w:tcPr>
            <w:tcW w:w="8080" w:type="dxa"/>
            <w:tcBorders>
              <w:top w:val="nil"/>
              <w:left w:val="nil"/>
              <w:bottom w:val="single" w:sz="4" w:space="0" w:color="auto"/>
              <w:right w:val="single" w:sz="4" w:space="0" w:color="auto"/>
            </w:tcBorders>
            <w:shd w:val="clear" w:color="auto" w:fill="auto"/>
            <w:vAlign w:val="center"/>
            <w:hideMark/>
          </w:tcPr>
          <w:p w:rsidR="00A40EAF" w:rsidRPr="00A40EAF" w:rsidRDefault="00A40EAF" w:rsidP="00EE0F92">
            <w:pPr>
              <w:autoSpaceDE/>
              <w:spacing w:line="240" w:lineRule="auto"/>
              <w:ind w:left="-78" w:right="-62" w:firstLine="78"/>
              <w:jc w:val="left"/>
              <w:rPr>
                <w:rFonts w:eastAsia="Times New Roman" w:cs="Times New Roman"/>
                <w:sz w:val="20"/>
                <w:szCs w:val="20"/>
                <w:lang w:eastAsia="pt-BR"/>
              </w:rPr>
            </w:pPr>
            <w:r w:rsidRPr="00A40EAF">
              <w:rPr>
                <w:rFonts w:eastAsia="Times New Roman" w:cs="Times New Roman"/>
                <w:sz w:val="20"/>
                <w:szCs w:val="20"/>
                <w:lang w:eastAsia="pt-BR"/>
              </w:rPr>
              <w:t xml:space="preserve">% dos ocupados no setor extrativo mineral (18 anos ou mais) </w:t>
            </w:r>
          </w:p>
        </w:tc>
      </w:tr>
      <w:tr w:rsidR="00A40EAF" w:rsidRPr="00885A72" w:rsidTr="00A40EAF">
        <w:trPr>
          <w:trHeight w:val="216"/>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A40EAF" w:rsidRPr="00A40EAF" w:rsidRDefault="00A40EAF" w:rsidP="003475E7">
            <w:pPr>
              <w:autoSpaceDE/>
              <w:spacing w:line="240" w:lineRule="auto"/>
              <w:ind w:firstLine="0"/>
              <w:jc w:val="center"/>
              <w:rPr>
                <w:rFonts w:eastAsia="Times New Roman" w:cs="Times New Roman"/>
                <w:sz w:val="20"/>
                <w:szCs w:val="20"/>
                <w:lang w:eastAsia="pt-BR"/>
              </w:rPr>
            </w:pPr>
            <w:proofErr w:type="gramStart"/>
            <w:r w:rsidRPr="00A40EAF">
              <w:rPr>
                <w:rFonts w:eastAsia="Times New Roman" w:cs="Times New Roman"/>
                <w:sz w:val="20"/>
                <w:szCs w:val="20"/>
                <w:lang w:eastAsia="pt-BR"/>
              </w:rPr>
              <w:t>x9</w:t>
            </w:r>
            <w:proofErr w:type="gramEnd"/>
          </w:p>
        </w:tc>
        <w:tc>
          <w:tcPr>
            <w:tcW w:w="8080" w:type="dxa"/>
            <w:tcBorders>
              <w:top w:val="nil"/>
              <w:left w:val="nil"/>
              <w:bottom w:val="single" w:sz="4" w:space="0" w:color="auto"/>
              <w:right w:val="single" w:sz="4" w:space="0" w:color="auto"/>
            </w:tcBorders>
            <w:shd w:val="clear" w:color="auto" w:fill="auto"/>
            <w:vAlign w:val="center"/>
            <w:hideMark/>
          </w:tcPr>
          <w:p w:rsidR="00A40EAF" w:rsidRPr="00A40EAF" w:rsidRDefault="00A40EAF" w:rsidP="00EE0F92">
            <w:pPr>
              <w:autoSpaceDE/>
              <w:spacing w:line="240" w:lineRule="auto"/>
              <w:ind w:left="-78" w:right="-62" w:firstLine="78"/>
              <w:jc w:val="left"/>
              <w:rPr>
                <w:rFonts w:eastAsia="Times New Roman" w:cs="Times New Roman"/>
                <w:sz w:val="20"/>
                <w:szCs w:val="20"/>
                <w:lang w:eastAsia="pt-BR"/>
              </w:rPr>
            </w:pPr>
            <w:r w:rsidRPr="00A40EAF">
              <w:rPr>
                <w:rFonts w:eastAsia="Times New Roman" w:cs="Times New Roman"/>
                <w:sz w:val="20"/>
                <w:szCs w:val="20"/>
                <w:lang w:eastAsia="pt-BR"/>
              </w:rPr>
              <w:t xml:space="preserve">% dos ocupados no setor comércio (18 anos ou mais) </w:t>
            </w:r>
          </w:p>
        </w:tc>
      </w:tr>
      <w:tr w:rsidR="00A40EAF" w:rsidRPr="00885A72" w:rsidTr="00A40EAF">
        <w:trPr>
          <w:trHeight w:val="27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A40EAF" w:rsidRPr="00A40EAF" w:rsidRDefault="00A40EAF" w:rsidP="003475E7">
            <w:pPr>
              <w:autoSpaceDE/>
              <w:spacing w:line="240" w:lineRule="auto"/>
              <w:ind w:firstLine="0"/>
              <w:jc w:val="center"/>
              <w:rPr>
                <w:rFonts w:eastAsia="Times New Roman" w:cs="Times New Roman"/>
                <w:sz w:val="20"/>
                <w:szCs w:val="20"/>
                <w:lang w:eastAsia="pt-BR"/>
              </w:rPr>
            </w:pPr>
            <w:proofErr w:type="gramStart"/>
            <w:r w:rsidRPr="00A40EAF">
              <w:rPr>
                <w:rFonts w:eastAsia="Times New Roman" w:cs="Times New Roman"/>
                <w:sz w:val="20"/>
                <w:szCs w:val="20"/>
                <w:lang w:eastAsia="pt-BR"/>
              </w:rPr>
              <w:t>x10</w:t>
            </w:r>
            <w:proofErr w:type="gramEnd"/>
          </w:p>
        </w:tc>
        <w:tc>
          <w:tcPr>
            <w:tcW w:w="8080" w:type="dxa"/>
            <w:tcBorders>
              <w:top w:val="single" w:sz="4" w:space="0" w:color="auto"/>
              <w:left w:val="nil"/>
              <w:bottom w:val="single" w:sz="4" w:space="0" w:color="auto"/>
              <w:right w:val="single" w:sz="4" w:space="0" w:color="auto"/>
            </w:tcBorders>
            <w:shd w:val="clear" w:color="auto" w:fill="auto"/>
            <w:vAlign w:val="center"/>
          </w:tcPr>
          <w:p w:rsidR="00A40EAF" w:rsidRPr="00A40EAF" w:rsidRDefault="00A40EAF" w:rsidP="00EE0F92">
            <w:pPr>
              <w:autoSpaceDE/>
              <w:spacing w:line="240" w:lineRule="auto"/>
              <w:ind w:left="-78" w:right="-62" w:firstLine="78"/>
              <w:jc w:val="left"/>
              <w:rPr>
                <w:rFonts w:eastAsia="Times New Roman" w:cs="Times New Roman"/>
                <w:sz w:val="20"/>
                <w:szCs w:val="20"/>
                <w:lang w:eastAsia="pt-BR"/>
              </w:rPr>
            </w:pPr>
            <w:r w:rsidRPr="00A40EAF">
              <w:rPr>
                <w:rFonts w:eastAsia="Times New Roman" w:cs="Times New Roman"/>
                <w:sz w:val="20"/>
                <w:szCs w:val="20"/>
                <w:lang w:eastAsia="pt-BR"/>
              </w:rPr>
              <w:t xml:space="preserve">% de ocupados no setor serviços (18 anos ou mais) </w:t>
            </w:r>
          </w:p>
        </w:tc>
      </w:tr>
      <w:tr w:rsidR="00A40EAF" w:rsidRPr="00885A72" w:rsidTr="00A40EAF">
        <w:trPr>
          <w:trHeight w:val="226"/>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A40EAF" w:rsidRPr="00A40EAF" w:rsidRDefault="00A40EAF" w:rsidP="003475E7">
            <w:pPr>
              <w:autoSpaceDE/>
              <w:spacing w:line="240" w:lineRule="auto"/>
              <w:ind w:firstLine="0"/>
              <w:jc w:val="center"/>
              <w:rPr>
                <w:rFonts w:eastAsia="Times New Roman" w:cs="Times New Roman"/>
                <w:sz w:val="20"/>
                <w:szCs w:val="20"/>
                <w:lang w:eastAsia="pt-BR"/>
              </w:rPr>
            </w:pPr>
            <w:proofErr w:type="gramStart"/>
            <w:r w:rsidRPr="00A40EAF">
              <w:rPr>
                <w:rFonts w:eastAsia="Times New Roman" w:cs="Times New Roman"/>
                <w:sz w:val="20"/>
                <w:szCs w:val="20"/>
                <w:lang w:eastAsia="pt-BR"/>
              </w:rPr>
              <w:t>x11</w:t>
            </w:r>
            <w:proofErr w:type="gramEnd"/>
          </w:p>
        </w:tc>
        <w:tc>
          <w:tcPr>
            <w:tcW w:w="8080" w:type="dxa"/>
            <w:tcBorders>
              <w:top w:val="single" w:sz="4" w:space="0" w:color="auto"/>
              <w:left w:val="nil"/>
              <w:bottom w:val="single" w:sz="4" w:space="0" w:color="auto"/>
              <w:right w:val="single" w:sz="4" w:space="0" w:color="auto"/>
            </w:tcBorders>
            <w:shd w:val="clear" w:color="auto" w:fill="auto"/>
            <w:vAlign w:val="center"/>
          </w:tcPr>
          <w:p w:rsidR="00A40EAF" w:rsidRPr="00A40EAF" w:rsidRDefault="00A40EAF" w:rsidP="00EE0F92">
            <w:pPr>
              <w:autoSpaceDE/>
              <w:spacing w:line="240" w:lineRule="auto"/>
              <w:ind w:left="-78" w:right="-62" w:firstLine="78"/>
              <w:jc w:val="left"/>
              <w:rPr>
                <w:rFonts w:eastAsia="Times New Roman" w:cs="Times New Roman"/>
                <w:sz w:val="20"/>
                <w:szCs w:val="20"/>
                <w:lang w:eastAsia="pt-BR"/>
              </w:rPr>
            </w:pPr>
            <w:r w:rsidRPr="00A40EAF">
              <w:rPr>
                <w:rFonts w:eastAsia="Times New Roman" w:cs="Times New Roman"/>
                <w:sz w:val="20"/>
                <w:szCs w:val="20"/>
                <w:lang w:eastAsia="pt-BR"/>
              </w:rPr>
              <w:t xml:space="preserve">% da população em domicílio com coleta de lixo </w:t>
            </w:r>
          </w:p>
        </w:tc>
      </w:tr>
      <w:tr w:rsidR="00A40EAF" w:rsidRPr="00885A72" w:rsidTr="00A40EAF">
        <w:trPr>
          <w:trHeight w:val="116"/>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A40EAF" w:rsidRPr="00A40EAF" w:rsidRDefault="00A40EAF" w:rsidP="003475E7">
            <w:pPr>
              <w:autoSpaceDE/>
              <w:spacing w:line="240" w:lineRule="auto"/>
              <w:ind w:firstLine="0"/>
              <w:jc w:val="center"/>
              <w:rPr>
                <w:rFonts w:eastAsia="Times New Roman" w:cs="Times New Roman"/>
                <w:sz w:val="20"/>
                <w:szCs w:val="20"/>
                <w:lang w:eastAsia="pt-BR"/>
              </w:rPr>
            </w:pPr>
            <w:proofErr w:type="gramStart"/>
            <w:r w:rsidRPr="00A40EAF">
              <w:rPr>
                <w:rFonts w:eastAsia="Times New Roman" w:cs="Times New Roman"/>
                <w:sz w:val="20"/>
                <w:szCs w:val="20"/>
                <w:lang w:eastAsia="pt-BR"/>
              </w:rPr>
              <w:t>x12</w:t>
            </w:r>
            <w:proofErr w:type="gramEnd"/>
          </w:p>
        </w:tc>
        <w:tc>
          <w:tcPr>
            <w:tcW w:w="8080" w:type="dxa"/>
            <w:tcBorders>
              <w:top w:val="single" w:sz="4" w:space="0" w:color="auto"/>
              <w:left w:val="nil"/>
              <w:bottom w:val="single" w:sz="4" w:space="0" w:color="auto"/>
              <w:right w:val="single" w:sz="4" w:space="0" w:color="auto"/>
            </w:tcBorders>
            <w:shd w:val="clear" w:color="auto" w:fill="auto"/>
            <w:vAlign w:val="center"/>
          </w:tcPr>
          <w:p w:rsidR="00A40EAF" w:rsidRPr="00A40EAF" w:rsidRDefault="00A40EAF" w:rsidP="00EE0F92">
            <w:pPr>
              <w:autoSpaceDE/>
              <w:spacing w:line="240" w:lineRule="auto"/>
              <w:ind w:left="-78" w:right="-62" w:firstLine="78"/>
              <w:jc w:val="left"/>
              <w:rPr>
                <w:rFonts w:eastAsia="Times New Roman" w:cs="Times New Roman"/>
                <w:sz w:val="20"/>
                <w:szCs w:val="20"/>
                <w:lang w:eastAsia="pt-BR"/>
              </w:rPr>
            </w:pPr>
            <w:r w:rsidRPr="00A40EAF">
              <w:rPr>
                <w:rFonts w:eastAsia="Times New Roman" w:cs="Times New Roman"/>
                <w:sz w:val="20"/>
                <w:szCs w:val="20"/>
                <w:lang w:eastAsia="pt-BR"/>
              </w:rPr>
              <w:t>IDHM</w:t>
            </w:r>
          </w:p>
        </w:tc>
      </w:tr>
      <w:tr w:rsidR="00A40EAF" w:rsidRPr="00885A72" w:rsidTr="00A40EAF">
        <w:trPr>
          <w:trHeight w:val="269"/>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A40EAF" w:rsidRPr="00A40EAF" w:rsidRDefault="00A40EAF" w:rsidP="003475E7">
            <w:pPr>
              <w:autoSpaceDE/>
              <w:spacing w:line="240" w:lineRule="auto"/>
              <w:ind w:firstLine="0"/>
              <w:jc w:val="center"/>
              <w:rPr>
                <w:rFonts w:eastAsia="Times New Roman" w:cs="Times New Roman"/>
                <w:sz w:val="20"/>
                <w:szCs w:val="20"/>
                <w:lang w:eastAsia="pt-BR"/>
              </w:rPr>
            </w:pPr>
            <w:proofErr w:type="gramStart"/>
            <w:r w:rsidRPr="00A40EAF">
              <w:rPr>
                <w:rFonts w:eastAsia="Times New Roman" w:cs="Times New Roman"/>
                <w:sz w:val="20"/>
                <w:szCs w:val="20"/>
                <w:lang w:eastAsia="pt-BR"/>
              </w:rPr>
              <w:t>x13</w:t>
            </w:r>
            <w:proofErr w:type="gramEnd"/>
          </w:p>
        </w:tc>
        <w:tc>
          <w:tcPr>
            <w:tcW w:w="8080" w:type="dxa"/>
            <w:tcBorders>
              <w:top w:val="single" w:sz="4" w:space="0" w:color="auto"/>
              <w:left w:val="nil"/>
              <w:bottom w:val="single" w:sz="4" w:space="0" w:color="auto"/>
              <w:right w:val="single" w:sz="4" w:space="0" w:color="auto"/>
            </w:tcBorders>
            <w:shd w:val="clear" w:color="auto" w:fill="auto"/>
            <w:vAlign w:val="center"/>
          </w:tcPr>
          <w:p w:rsidR="00A40EAF" w:rsidRPr="00A40EAF" w:rsidRDefault="00A40EAF" w:rsidP="00EE0F92">
            <w:pPr>
              <w:autoSpaceDE/>
              <w:spacing w:line="240" w:lineRule="auto"/>
              <w:ind w:left="-78" w:right="-62" w:firstLine="78"/>
              <w:jc w:val="left"/>
              <w:rPr>
                <w:rFonts w:eastAsia="Times New Roman" w:cs="Times New Roman"/>
                <w:sz w:val="20"/>
                <w:szCs w:val="20"/>
                <w:lang w:eastAsia="pt-BR"/>
              </w:rPr>
            </w:pPr>
            <w:r w:rsidRPr="00A40EAF">
              <w:rPr>
                <w:rFonts w:eastAsia="Times New Roman" w:cs="Times New Roman"/>
                <w:sz w:val="20"/>
                <w:szCs w:val="20"/>
                <w:lang w:eastAsia="pt-BR"/>
              </w:rPr>
              <w:t xml:space="preserve">% da população com 5 a 6 anos na escola (percentual da população com 5 a 6 anos de idade que frequentam a escola) </w:t>
            </w:r>
          </w:p>
        </w:tc>
      </w:tr>
      <w:tr w:rsidR="00A40EAF" w:rsidRPr="00885A72" w:rsidTr="00A40EAF">
        <w:trPr>
          <w:trHeight w:val="156"/>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A40EAF" w:rsidRPr="00A40EAF" w:rsidRDefault="00A40EAF" w:rsidP="003475E7">
            <w:pPr>
              <w:autoSpaceDE/>
              <w:spacing w:line="240" w:lineRule="auto"/>
              <w:ind w:firstLine="0"/>
              <w:jc w:val="center"/>
              <w:rPr>
                <w:rFonts w:eastAsia="Times New Roman" w:cs="Times New Roman"/>
                <w:sz w:val="20"/>
                <w:szCs w:val="20"/>
                <w:lang w:eastAsia="pt-BR"/>
              </w:rPr>
            </w:pPr>
            <w:proofErr w:type="gramStart"/>
            <w:r w:rsidRPr="00A40EAF">
              <w:rPr>
                <w:rFonts w:eastAsia="Times New Roman" w:cs="Times New Roman"/>
                <w:sz w:val="20"/>
                <w:szCs w:val="20"/>
                <w:lang w:eastAsia="pt-BR"/>
              </w:rPr>
              <w:t>x14</w:t>
            </w:r>
            <w:proofErr w:type="gramEnd"/>
          </w:p>
        </w:tc>
        <w:tc>
          <w:tcPr>
            <w:tcW w:w="8080" w:type="dxa"/>
            <w:tcBorders>
              <w:top w:val="single" w:sz="4" w:space="0" w:color="auto"/>
              <w:left w:val="nil"/>
              <w:bottom w:val="single" w:sz="4" w:space="0" w:color="auto"/>
              <w:right w:val="single" w:sz="4" w:space="0" w:color="auto"/>
            </w:tcBorders>
            <w:shd w:val="clear" w:color="auto" w:fill="auto"/>
            <w:vAlign w:val="center"/>
          </w:tcPr>
          <w:p w:rsidR="00A40EAF" w:rsidRPr="00A40EAF" w:rsidRDefault="00A40EAF" w:rsidP="00EE0F92">
            <w:pPr>
              <w:autoSpaceDE/>
              <w:spacing w:line="240" w:lineRule="auto"/>
              <w:ind w:left="-78" w:right="-62" w:firstLine="78"/>
              <w:jc w:val="left"/>
              <w:rPr>
                <w:rFonts w:eastAsia="Times New Roman" w:cs="Times New Roman"/>
                <w:sz w:val="20"/>
                <w:szCs w:val="20"/>
                <w:lang w:eastAsia="pt-BR"/>
              </w:rPr>
            </w:pPr>
            <w:r w:rsidRPr="00A40EAF">
              <w:rPr>
                <w:rFonts w:eastAsia="Times New Roman" w:cs="Times New Roman"/>
                <w:sz w:val="20"/>
                <w:szCs w:val="20"/>
                <w:lang w:eastAsia="pt-BR"/>
              </w:rPr>
              <w:t xml:space="preserve">Taxa de fecundidade total </w:t>
            </w:r>
          </w:p>
        </w:tc>
      </w:tr>
      <w:tr w:rsidR="00A40EAF" w:rsidRPr="00885A72" w:rsidTr="00A40EAF">
        <w:trPr>
          <w:trHeight w:val="163"/>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A40EAF" w:rsidRPr="00A40EAF" w:rsidRDefault="00A40EAF" w:rsidP="003475E7">
            <w:pPr>
              <w:autoSpaceDE/>
              <w:spacing w:line="240" w:lineRule="auto"/>
              <w:ind w:firstLine="0"/>
              <w:jc w:val="center"/>
              <w:rPr>
                <w:rFonts w:eastAsia="Times New Roman" w:cs="Times New Roman"/>
                <w:sz w:val="20"/>
                <w:szCs w:val="20"/>
                <w:lang w:eastAsia="pt-BR"/>
              </w:rPr>
            </w:pPr>
            <w:proofErr w:type="gramStart"/>
            <w:r w:rsidRPr="00A40EAF">
              <w:rPr>
                <w:rFonts w:eastAsia="Times New Roman" w:cs="Times New Roman"/>
                <w:sz w:val="20"/>
                <w:szCs w:val="20"/>
                <w:lang w:eastAsia="pt-BR"/>
              </w:rPr>
              <w:t>x15</w:t>
            </w:r>
            <w:proofErr w:type="gramEnd"/>
          </w:p>
        </w:tc>
        <w:tc>
          <w:tcPr>
            <w:tcW w:w="8080" w:type="dxa"/>
            <w:tcBorders>
              <w:top w:val="single" w:sz="4" w:space="0" w:color="auto"/>
              <w:left w:val="nil"/>
              <w:bottom w:val="single" w:sz="4" w:space="0" w:color="auto"/>
              <w:right w:val="single" w:sz="4" w:space="0" w:color="auto"/>
            </w:tcBorders>
            <w:shd w:val="clear" w:color="auto" w:fill="auto"/>
            <w:vAlign w:val="center"/>
          </w:tcPr>
          <w:p w:rsidR="00A40EAF" w:rsidRPr="00A40EAF" w:rsidRDefault="00A40EAF" w:rsidP="00EE0F92">
            <w:pPr>
              <w:autoSpaceDE/>
              <w:spacing w:line="240" w:lineRule="auto"/>
              <w:ind w:left="-78" w:right="-62" w:firstLine="78"/>
              <w:jc w:val="left"/>
              <w:rPr>
                <w:rFonts w:eastAsia="Times New Roman" w:cs="Times New Roman"/>
                <w:sz w:val="20"/>
                <w:szCs w:val="20"/>
                <w:lang w:eastAsia="pt-BR"/>
              </w:rPr>
            </w:pPr>
            <w:r w:rsidRPr="00A40EAF">
              <w:rPr>
                <w:rFonts w:eastAsia="Times New Roman" w:cs="Times New Roman"/>
                <w:sz w:val="20"/>
                <w:szCs w:val="20"/>
                <w:lang w:eastAsia="pt-BR"/>
              </w:rPr>
              <w:t xml:space="preserve">% de pobres </w:t>
            </w:r>
          </w:p>
        </w:tc>
      </w:tr>
      <w:tr w:rsidR="00A40EAF" w:rsidRPr="00885A72" w:rsidTr="00A40EAF">
        <w:trPr>
          <w:trHeight w:val="181"/>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A40EAF" w:rsidRPr="00A40EAF" w:rsidRDefault="00A40EAF" w:rsidP="003475E7">
            <w:pPr>
              <w:autoSpaceDE/>
              <w:spacing w:line="240" w:lineRule="auto"/>
              <w:ind w:firstLine="0"/>
              <w:jc w:val="center"/>
              <w:rPr>
                <w:rFonts w:eastAsia="Times New Roman" w:cs="Times New Roman"/>
                <w:sz w:val="20"/>
                <w:szCs w:val="20"/>
                <w:lang w:eastAsia="pt-BR"/>
              </w:rPr>
            </w:pPr>
            <w:proofErr w:type="gramStart"/>
            <w:r w:rsidRPr="00A40EAF">
              <w:rPr>
                <w:rFonts w:eastAsia="Times New Roman" w:cs="Times New Roman"/>
                <w:sz w:val="20"/>
                <w:szCs w:val="20"/>
                <w:lang w:eastAsia="pt-BR"/>
              </w:rPr>
              <w:t>x16</w:t>
            </w:r>
            <w:proofErr w:type="gramEnd"/>
          </w:p>
        </w:tc>
        <w:tc>
          <w:tcPr>
            <w:tcW w:w="8080" w:type="dxa"/>
            <w:tcBorders>
              <w:top w:val="single" w:sz="4" w:space="0" w:color="auto"/>
              <w:left w:val="nil"/>
              <w:bottom w:val="single" w:sz="4" w:space="0" w:color="auto"/>
              <w:right w:val="single" w:sz="4" w:space="0" w:color="auto"/>
            </w:tcBorders>
            <w:shd w:val="clear" w:color="auto" w:fill="auto"/>
            <w:vAlign w:val="center"/>
          </w:tcPr>
          <w:p w:rsidR="00A40EAF" w:rsidRPr="00A40EAF" w:rsidRDefault="00A40EAF" w:rsidP="00EE0F92">
            <w:pPr>
              <w:autoSpaceDE/>
              <w:spacing w:line="240" w:lineRule="auto"/>
              <w:ind w:left="-78" w:right="-62" w:firstLine="78"/>
              <w:jc w:val="left"/>
              <w:rPr>
                <w:rFonts w:eastAsia="Times New Roman" w:cs="Times New Roman"/>
                <w:sz w:val="20"/>
                <w:szCs w:val="20"/>
                <w:lang w:eastAsia="pt-BR"/>
              </w:rPr>
            </w:pPr>
            <w:r w:rsidRPr="00A40EAF">
              <w:rPr>
                <w:rFonts w:eastAsia="Times New Roman" w:cs="Times New Roman"/>
                <w:sz w:val="20"/>
                <w:szCs w:val="20"/>
                <w:lang w:eastAsia="pt-BR"/>
              </w:rPr>
              <w:t xml:space="preserve">Índice de </w:t>
            </w:r>
            <w:proofErr w:type="spellStart"/>
            <w:r w:rsidRPr="00A40EAF">
              <w:rPr>
                <w:rFonts w:eastAsia="Times New Roman" w:cs="Times New Roman"/>
                <w:sz w:val="20"/>
                <w:szCs w:val="20"/>
                <w:lang w:eastAsia="pt-BR"/>
              </w:rPr>
              <w:t>Gini</w:t>
            </w:r>
            <w:proofErr w:type="spellEnd"/>
            <w:r w:rsidRPr="00A40EAF">
              <w:rPr>
                <w:rFonts w:eastAsia="Times New Roman" w:cs="Times New Roman"/>
                <w:sz w:val="20"/>
                <w:szCs w:val="20"/>
                <w:lang w:eastAsia="pt-BR"/>
              </w:rPr>
              <w:t xml:space="preserve"> </w:t>
            </w:r>
          </w:p>
        </w:tc>
      </w:tr>
      <w:tr w:rsidR="00A40EAF" w:rsidRPr="00885A72" w:rsidTr="00A40EAF">
        <w:trPr>
          <w:trHeight w:val="199"/>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A40EAF" w:rsidRPr="00A40EAF" w:rsidRDefault="00A40EAF" w:rsidP="003475E7">
            <w:pPr>
              <w:autoSpaceDE/>
              <w:spacing w:line="240" w:lineRule="auto"/>
              <w:ind w:firstLine="0"/>
              <w:jc w:val="center"/>
              <w:rPr>
                <w:rFonts w:eastAsia="Times New Roman" w:cs="Times New Roman"/>
                <w:sz w:val="20"/>
                <w:szCs w:val="20"/>
                <w:lang w:eastAsia="pt-BR"/>
              </w:rPr>
            </w:pPr>
            <w:proofErr w:type="gramStart"/>
            <w:r w:rsidRPr="00A40EAF">
              <w:rPr>
                <w:rFonts w:eastAsia="Times New Roman" w:cs="Times New Roman"/>
                <w:sz w:val="20"/>
                <w:szCs w:val="20"/>
                <w:lang w:eastAsia="pt-BR"/>
              </w:rPr>
              <w:t>x17</w:t>
            </w:r>
            <w:proofErr w:type="gramEnd"/>
          </w:p>
        </w:tc>
        <w:tc>
          <w:tcPr>
            <w:tcW w:w="8080" w:type="dxa"/>
            <w:tcBorders>
              <w:top w:val="single" w:sz="4" w:space="0" w:color="auto"/>
              <w:left w:val="nil"/>
              <w:bottom w:val="single" w:sz="4" w:space="0" w:color="auto"/>
              <w:right w:val="single" w:sz="4" w:space="0" w:color="auto"/>
            </w:tcBorders>
            <w:shd w:val="clear" w:color="auto" w:fill="auto"/>
            <w:vAlign w:val="center"/>
          </w:tcPr>
          <w:p w:rsidR="00A40EAF" w:rsidRPr="00A40EAF" w:rsidRDefault="00A40EAF" w:rsidP="00EE0F92">
            <w:pPr>
              <w:autoSpaceDE/>
              <w:spacing w:line="240" w:lineRule="auto"/>
              <w:ind w:left="-78" w:right="-62" w:firstLine="78"/>
              <w:jc w:val="left"/>
              <w:rPr>
                <w:rFonts w:eastAsia="Times New Roman" w:cs="Times New Roman"/>
                <w:sz w:val="20"/>
                <w:szCs w:val="20"/>
                <w:lang w:eastAsia="pt-BR"/>
              </w:rPr>
            </w:pPr>
            <w:r w:rsidRPr="00A40EAF">
              <w:rPr>
                <w:rFonts w:eastAsia="Times New Roman" w:cs="Times New Roman"/>
                <w:sz w:val="20"/>
                <w:szCs w:val="20"/>
                <w:lang w:eastAsia="pt-BR"/>
              </w:rPr>
              <w:t xml:space="preserve">Índice de </w:t>
            </w:r>
            <w:proofErr w:type="spellStart"/>
            <w:r w:rsidRPr="00A40EAF">
              <w:rPr>
                <w:rFonts w:eastAsia="Times New Roman" w:cs="Times New Roman"/>
                <w:sz w:val="20"/>
                <w:szCs w:val="20"/>
                <w:lang w:eastAsia="pt-BR"/>
              </w:rPr>
              <w:t>Theil</w:t>
            </w:r>
            <w:proofErr w:type="spellEnd"/>
            <w:r w:rsidRPr="00A40EAF">
              <w:rPr>
                <w:rFonts w:eastAsia="Times New Roman" w:cs="Times New Roman"/>
                <w:sz w:val="20"/>
                <w:szCs w:val="20"/>
                <w:lang w:eastAsia="pt-BR"/>
              </w:rPr>
              <w:t xml:space="preserve"> – L</w:t>
            </w:r>
          </w:p>
        </w:tc>
      </w:tr>
    </w:tbl>
    <w:p w:rsidR="00D970CC" w:rsidRPr="00885A72" w:rsidRDefault="00F92A0E" w:rsidP="003475E7">
      <w:pPr>
        <w:spacing w:line="240" w:lineRule="auto"/>
        <w:ind w:firstLine="0"/>
        <w:rPr>
          <w:rFonts w:cs="Times New Roman"/>
          <w:sz w:val="20"/>
          <w:szCs w:val="20"/>
        </w:rPr>
      </w:pPr>
      <w:r w:rsidRPr="00885A72">
        <w:rPr>
          <w:rFonts w:cs="Times New Roman"/>
          <w:b/>
          <w:sz w:val="20"/>
          <w:szCs w:val="20"/>
        </w:rPr>
        <w:t xml:space="preserve">Fonte: </w:t>
      </w:r>
      <w:r w:rsidRPr="00885A72">
        <w:rPr>
          <w:rFonts w:cs="Times New Roman"/>
          <w:sz w:val="20"/>
          <w:szCs w:val="20"/>
        </w:rPr>
        <w:t xml:space="preserve">Organização própria, </w:t>
      </w:r>
      <w:proofErr w:type="gramStart"/>
      <w:r w:rsidR="000B5DE8">
        <w:rPr>
          <w:rFonts w:cs="Times New Roman"/>
          <w:sz w:val="20"/>
          <w:szCs w:val="20"/>
        </w:rPr>
        <w:t>2015</w:t>
      </w:r>
      <w:proofErr w:type="gramEnd"/>
    </w:p>
    <w:p w:rsidR="00723684" w:rsidRPr="00EB2DBD" w:rsidRDefault="00723684" w:rsidP="003475E7">
      <w:pPr>
        <w:rPr>
          <w:rFonts w:cs="Times New Roman"/>
          <w:sz w:val="20"/>
          <w:szCs w:val="24"/>
        </w:rPr>
      </w:pPr>
    </w:p>
    <w:p w:rsidR="00270637" w:rsidRDefault="00270637" w:rsidP="003475E7">
      <w:pPr>
        <w:ind w:firstLine="0"/>
        <w:rPr>
          <w:rFonts w:cs="Times New Roman"/>
          <w:b/>
          <w:szCs w:val="24"/>
        </w:rPr>
      </w:pPr>
    </w:p>
    <w:p w:rsidR="00270637" w:rsidRDefault="00270637" w:rsidP="003475E7">
      <w:pPr>
        <w:ind w:firstLine="0"/>
        <w:rPr>
          <w:rFonts w:cs="Times New Roman"/>
          <w:b/>
          <w:szCs w:val="24"/>
        </w:rPr>
      </w:pPr>
    </w:p>
    <w:p w:rsidR="00270637" w:rsidRDefault="00270637" w:rsidP="003475E7">
      <w:pPr>
        <w:ind w:firstLine="0"/>
        <w:rPr>
          <w:rFonts w:cs="Times New Roman"/>
          <w:b/>
          <w:szCs w:val="24"/>
        </w:rPr>
      </w:pPr>
    </w:p>
    <w:p w:rsidR="00B9255A" w:rsidRPr="00885A72" w:rsidRDefault="00270637" w:rsidP="003475E7">
      <w:pPr>
        <w:ind w:firstLine="0"/>
        <w:rPr>
          <w:rFonts w:cs="Times New Roman"/>
          <w:b/>
          <w:caps/>
          <w:szCs w:val="24"/>
        </w:rPr>
      </w:pPr>
      <w:proofErr w:type="gramStart"/>
      <w:r>
        <w:rPr>
          <w:rFonts w:cs="Times New Roman"/>
          <w:b/>
          <w:szCs w:val="24"/>
        </w:rPr>
        <w:lastRenderedPageBreak/>
        <w:t>4</w:t>
      </w:r>
      <w:proofErr w:type="gramEnd"/>
      <w:r>
        <w:rPr>
          <w:rFonts w:cs="Times New Roman"/>
          <w:b/>
          <w:szCs w:val="24"/>
        </w:rPr>
        <w:t xml:space="preserve"> RESULTADOS E DISCUSSÕES</w:t>
      </w:r>
    </w:p>
    <w:p w:rsidR="00B9255A" w:rsidRPr="00EB2DBD" w:rsidRDefault="00B9255A" w:rsidP="003475E7">
      <w:pPr>
        <w:ind w:firstLine="0"/>
        <w:rPr>
          <w:rFonts w:cs="Times New Roman"/>
          <w:b/>
          <w:sz w:val="16"/>
          <w:szCs w:val="24"/>
        </w:rPr>
      </w:pPr>
    </w:p>
    <w:p w:rsidR="007063F1" w:rsidRPr="00885A72" w:rsidRDefault="007063F1" w:rsidP="007063F1">
      <w:pPr>
        <w:rPr>
          <w:rFonts w:cs="Times New Roman"/>
          <w:szCs w:val="24"/>
        </w:rPr>
      </w:pPr>
      <w:r w:rsidRPr="00885A72">
        <w:rPr>
          <w:rFonts w:cs="Times New Roman"/>
          <w:szCs w:val="24"/>
        </w:rPr>
        <w:t>O índice de desenvolvimento Regional foi calculado com base em dados do ano 2010 e tendo como unidade de análise 118 municípios do Estado de Santa Catarina, que compõe a Mesorregião Oeste Catarinense.</w:t>
      </w:r>
    </w:p>
    <w:p w:rsidR="007063F1" w:rsidRPr="00885A72" w:rsidRDefault="007063F1" w:rsidP="007063F1">
      <w:pPr>
        <w:rPr>
          <w:rFonts w:cs="Times New Roman"/>
          <w:szCs w:val="24"/>
        </w:rPr>
      </w:pPr>
      <w:r w:rsidRPr="00885A72">
        <w:rPr>
          <w:rFonts w:cs="Times New Roman"/>
          <w:szCs w:val="24"/>
        </w:rPr>
        <w:t xml:space="preserve">Após a rotação ortogonal, utilizando a técnica </w:t>
      </w:r>
      <w:proofErr w:type="spellStart"/>
      <w:r w:rsidRPr="00885A72">
        <w:rPr>
          <w:rFonts w:cs="Times New Roman"/>
          <w:szCs w:val="24"/>
        </w:rPr>
        <w:t>varimax</w:t>
      </w:r>
      <w:proofErr w:type="spellEnd"/>
      <w:r w:rsidRPr="00885A72">
        <w:rPr>
          <w:rFonts w:cs="Times New Roman"/>
          <w:szCs w:val="24"/>
        </w:rPr>
        <w:t xml:space="preserve">, utilizando os dados das variáveis, indicadas no quadro </w:t>
      </w:r>
      <w:proofErr w:type="gramStart"/>
      <w:r w:rsidRPr="00885A72">
        <w:rPr>
          <w:rFonts w:cs="Times New Roman"/>
          <w:szCs w:val="24"/>
        </w:rPr>
        <w:t>2</w:t>
      </w:r>
      <w:proofErr w:type="gramEnd"/>
      <w:r w:rsidRPr="00885A72">
        <w:rPr>
          <w:rFonts w:cs="Times New Roman"/>
          <w:szCs w:val="24"/>
        </w:rPr>
        <w:t>, foi possível extrair cinco fatores com raiz característica maior que um, por meio do método dos componentes principais. A contribuição destes fatores para explicar a variância total dos indicadores é significativa, uma vez que a variância total acumulada chegou a 81,800%, conforme tabela 1.</w:t>
      </w:r>
    </w:p>
    <w:p w:rsidR="007063F1" w:rsidRDefault="007063F1" w:rsidP="007063F1">
      <w:pPr>
        <w:pStyle w:val="Legenda"/>
        <w:spacing w:after="0"/>
        <w:ind w:firstLine="0"/>
        <w:rPr>
          <w:rFonts w:cs="Times New Roman"/>
          <w:color w:val="auto"/>
          <w:sz w:val="20"/>
          <w:szCs w:val="24"/>
        </w:rPr>
      </w:pPr>
    </w:p>
    <w:p w:rsidR="007063F1" w:rsidRPr="00885A72" w:rsidRDefault="007063F1" w:rsidP="007063F1">
      <w:pPr>
        <w:pStyle w:val="Legenda"/>
        <w:spacing w:after="0"/>
        <w:ind w:firstLine="0"/>
        <w:rPr>
          <w:rFonts w:cs="Times New Roman"/>
          <w:color w:val="auto"/>
          <w:sz w:val="20"/>
          <w:szCs w:val="24"/>
        </w:rPr>
      </w:pPr>
      <w:r w:rsidRPr="00885A72">
        <w:rPr>
          <w:rFonts w:cs="Times New Roman"/>
          <w:color w:val="auto"/>
          <w:sz w:val="20"/>
          <w:szCs w:val="24"/>
        </w:rPr>
        <w:t xml:space="preserve">Tabela </w:t>
      </w:r>
      <w:r w:rsidRPr="00885A72">
        <w:rPr>
          <w:rFonts w:cs="Times New Roman"/>
          <w:color w:val="auto"/>
          <w:sz w:val="20"/>
          <w:szCs w:val="24"/>
        </w:rPr>
        <w:fldChar w:fldCharType="begin"/>
      </w:r>
      <w:r w:rsidRPr="00885A72">
        <w:rPr>
          <w:rFonts w:cs="Times New Roman"/>
          <w:color w:val="auto"/>
          <w:sz w:val="20"/>
          <w:szCs w:val="24"/>
        </w:rPr>
        <w:instrText xml:space="preserve"> SEQ Tabela \* ARABIC </w:instrText>
      </w:r>
      <w:r w:rsidRPr="00885A72">
        <w:rPr>
          <w:rFonts w:cs="Times New Roman"/>
          <w:color w:val="auto"/>
          <w:sz w:val="20"/>
          <w:szCs w:val="24"/>
        </w:rPr>
        <w:fldChar w:fldCharType="separate"/>
      </w:r>
      <w:r w:rsidRPr="00885A72">
        <w:rPr>
          <w:rFonts w:cs="Times New Roman"/>
          <w:noProof/>
          <w:color w:val="auto"/>
          <w:sz w:val="20"/>
          <w:szCs w:val="24"/>
        </w:rPr>
        <w:t>1</w:t>
      </w:r>
      <w:r w:rsidRPr="00885A72">
        <w:rPr>
          <w:rFonts w:cs="Times New Roman"/>
          <w:noProof/>
          <w:color w:val="auto"/>
          <w:sz w:val="20"/>
          <w:szCs w:val="24"/>
        </w:rPr>
        <w:fldChar w:fldCharType="end"/>
      </w:r>
      <w:r w:rsidRPr="00885A72">
        <w:rPr>
          <w:rFonts w:cs="Times New Roman"/>
          <w:color w:val="auto"/>
          <w:sz w:val="20"/>
          <w:szCs w:val="24"/>
        </w:rPr>
        <w:t xml:space="preserve"> - Raiz característica, percentual expl</w:t>
      </w:r>
      <w:r>
        <w:rPr>
          <w:rFonts w:cs="Times New Roman"/>
          <w:color w:val="auto"/>
          <w:sz w:val="20"/>
          <w:szCs w:val="24"/>
        </w:rPr>
        <w:t>icado individualmente por fator</w:t>
      </w:r>
      <w:r w:rsidRPr="00885A72">
        <w:rPr>
          <w:rFonts w:cs="Times New Roman"/>
          <w:color w:val="auto"/>
          <w:sz w:val="20"/>
          <w:szCs w:val="24"/>
        </w:rPr>
        <w:t xml:space="preserve"> e variância </w:t>
      </w:r>
      <w:proofErr w:type="gramStart"/>
      <w:r w:rsidRPr="00885A72">
        <w:rPr>
          <w:rFonts w:cs="Times New Roman"/>
          <w:color w:val="auto"/>
          <w:sz w:val="20"/>
          <w:szCs w:val="24"/>
        </w:rPr>
        <w:t>acumulada</w:t>
      </w:r>
      <w:proofErr w:type="gramEnd"/>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gridCol w:w="2161"/>
        <w:gridCol w:w="2161"/>
      </w:tblGrid>
      <w:tr w:rsidR="007063F1" w:rsidRPr="00885A72" w:rsidTr="00A50A3F">
        <w:tc>
          <w:tcPr>
            <w:tcW w:w="2161" w:type="dxa"/>
            <w:tcBorders>
              <w:top w:val="single" w:sz="4" w:space="0" w:color="auto"/>
              <w:bottom w:val="single" w:sz="4" w:space="0" w:color="auto"/>
            </w:tcBorders>
            <w:vAlign w:val="center"/>
          </w:tcPr>
          <w:p w:rsidR="007063F1" w:rsidRPr="00EE0F92" w:rsidRDefault="007063F1" w:rsidP="00A50A3F">
            <w:pPr>
              <w:spacing w:line="240" w:lineRule="auto"/>
              <w:ind w:firstLine="0"/>
              <w:jc w:val="center"/>
              <w:rPr>
                <w:rFonts w:cs="Times New Roman"/>
                <w:b/>
                <w:sz w:val="16"/>
                <w:szCs w:val="16"/>
              </w:rPr>
            </w:pPr>
            <w:r w:rsidRPr="00EE0F92">
              <w:rPr>
                <w:rFonts w:cs="Times New Roman"/>
                <w:b/>
                <w:sz w:val="16"/>
                <w:szCs w:val="16"/>
              </w:rPr>
              <w:t>Fator</w:t>
            </w:r>
          </w:p>
        </w:tc>
        <w:tc>
          <w:tcPr>
            <w:tcW w:w="2161" w:type="dxa"/>
            <w:tcBorders>
              <w:top w:val="single" w:sz="4" w:space="0" w:color="auto"/>
              <w:bottom w:val="single" w:sz="4" w:space="0" w:color="auto"/>
            </w:tcBorders>
            <w:vAlign w:val="center"/>
          </w:tcPr>
          <w:p w:rsidR="007063F1" w:rsidRPr="00EE0F92" w:rsidRDefault="007063F1" w:rsidP="00A50A3F">
            <w:pPr>
              <w:spacing w:line="240" w:lineRule="auto"/>
              <w:ind w:firstLine="0"/>
              <w:jc w:val="center"/>
              <w:rPr>
                <w:rFonts w:cs="Times New Roman"/>
                <w:b/>
                <w:sz w:val="16"/>
                <w:szCs w:val="16"/>
              </w:rPr>
            </w:pPr>
            <w:r w:rsidRPr="00EE0F92">
              <w:rPr>
                <w:rFonts w:cs="Times New Roman"/>
                <w:b/>
                <w:sz w:val="16"/>
                <w:szCs w:val="16"/>
              </w:rPr>
              <w:t>Raiz Característica</w:t>
            </w:r>
          </w:p>
        </w:tc>
        <w:tc>
          <w:tcPr>
            <w:tcW w:w="2161" w:type="dxa"/>
            <w:tcBorders>
              <w:top w:val="single" w:sz="4" w:space="0" w:color="auto"/>
              <w:bottom w:val="single" w:sz="4" w:space="0" w:color="auto"/>
            </w:tcBorders>
            <w:vAlign w:val="center"/>
          </w:tcPr>
          <w:p w:rsidR="007063F1" w:rsidRPr="00EE0F92" w:rsidRDefault="007063F1" w:rsidP="00A50A3F">
            <w:pPr>
              <w:spacing w:line="240" w:lineRule="auto"/>
              <w:ind w:firstLine="0"/>
              <w:jc w:val="center"/>
              <w:rPr>
                <w:rFonts w:cs="Times New Roman"/>
                <w:b/>
                <w:sz w:val="16"/>
                <w:szCs w:val="16"/>
              </w:rPr>
            </w:pPr>
            <w:r w:rsidRPr="00EE0F92">
              <w:rPr>
                <w:rFonts w:cs="Times New Roman"/>
                <w:b/>
                <w:sz w:val="16"/>
                <w:szCs w:val="16"/>
              </w:rPr>
              <w:t>Variância explicada pelo fator (%)</w:t>
            </w:r>
          </w:p>
        </w:tc>
        <w:tc>
          <w:tcPr>
            <w:tcW w:w="2161" w:type="dxa"/>
            <w:tcBorders>
              <w:top w:val="single" w:sz="4" w:space="0" w:color="auto"/>
              <w:bottom w:val="single" w:sz="4" w:space="0" w:color="auto"/>
            </w:tcBorders>
            <w:vAlign w:val="center"/>
          </w:tcPr>
          <w:p w:rsidR="007063F1" w:rsidRPr="00EE0F92" w:rsidRDefault="007063F1" w:rsidP="00A50A3F">
            <w:pPr>
              <w:spacing w:line="240" w:lineRule="auto"/>
              <w:ind w:firstLine="0"/>
              <w:jc w:val="center"/>
              <w:rPr>
                <w:rFonts w:cs="Times New Roman"/>
                <w:b/>
                <w:sz w:val="16"/>
                <w:szCs w:val="16"/>
              </w:rPr>
            </w:pPr>
            <w:r w:rsidRPr="00EE0F92">
              <w:rPr>
                <w:rFonts w:cs="Times New Roman"/>
                <w:b/>
                <w:sz w:val="16"/>
                <w:szCs w:val="16"/>
              </w:rPr>
              <w:t>Variância Acumulada (%)</w:t>
            </w:r>
          </w:p>
        </w:tc>
      </w:tr>
      <w:tr w:rsidR="007063F1" w:rsidRPr="00885A72" w:rsidTr="00A50A3F">
        <w:tc>
          <w:tcPr>
            <w:tcW w:w="2161" w:type="dxa"/>
            <w:tcBorders>
              <w:top w:val="single" w:sz="4" w:space="0" w:color="auto"/>
            </w:tcBorders>
          </w:tcPr>
          <w:p w:rsidR="007063F1" w:rsidRPr="00EE0F92" w:rsidRDefault="007063F1" w:rsidP="00A50A3F">
            <w:pPr>
              <w:spacing w:line="240" w:lineRule="auto"/>
              <w:ind w:firstLine="0"/>
              <w:jc w:val="center"/>
              <w:rPr>
                <w:rFonts w:cs="Times New Roman"/>
                <w:sz w:val="16"/>
                <w:szCs w:val="16"/>
              </w:rPr>
            </w:pPr>
            <w:r w:rsidRPr="00EE0F92">
              <w:rPr>
                <w:rFonts w:cs="Times New Roman"/>
                <w:sz w:val="16"/>
                <w:szCs w:val="16"/>
              </w:rPr>
              <w:t>F1</w:t>
            </w:r>
          </w:p>
        </w:tc>
        <w:tc>
          <w:tcPr>
            <w:tcW w:w="2161" w:type="dxa"/>
            <w:tcBorders>
              <w:top w:val="single" w:sz="4" w:space="0" w:color="auto"/>
            </w:tcBorders>
          </w:tcPr>
          <w:p w:rsidR="007063F1" w:rsidRPr="00EE0F92" w:rsidRDefault="007063F1" w:rsidP="00A50A3F">
            <w:pPr>
              <w:spacing w:line="240" w:lineRule="auto"/>
              <w:ind w:firstLine="0"/>
              <w:jc w:val="center"/>
              <w:rPr>
                <w:rFonts w:cs="Times New Roman"/>
                <w:sz w:val="16"/>
                <w:szCs w:val="16"/>
              </w:rPr>
            </w:pPr>
            <w:r w:rsidRPr="00EE0F92">
              <w:rPr>
                <w:rFonts w:cs="Times New Roman"/>
                <w:sz w:val="16"/>
                <w:szCs w:val="16"/>
              </w:rPr>
              <w:t>3,846</w:t>
            </w:r>
          </w:p>
        </w:tc>
        <w:tc>
          <w:tcPr>
            <w:tcW w:w="2161" w:type="dxa"/>
            <w:tcBorders>
              <w:top w:val="single" w:sz="4" w:space="0" w:color="auto"/>
            </w:tcBorders>
          </w:tcPr>
          <w:p w:rsidR="007063F1" w:rsidRPr="00EE0F92" w:rsidRDefault="007063F1" w:rsidP="00A50A3F">
            <w:pPr>
              <w:spacing w:line="240" w:lineRule="auto"/>
              <w:ind w:firstLine="0"/>
              <w:jc w:val="center"/>
              <w:rPr>
                <w:rFonts w:cs="Times New Roman"/>
                <w:sz w:val="16"/>
                <w:szCs w:val="16"/>
              </w:rPr>
            </w:pPr>
            <w:r w:rsidRPr="00EE0F92">
              <w:rPr>
                <w:rFonts w:cs="Times New Roman"/>
                <w:sz w:val="16"/>
                <w:szCs w:val="16"/>
              </w:rPr>
              <w:t>22,625</w:t>
            </w:r>
          </w:p>
        </w:tc>
        <w:tc>
          <w:tcPr>
            <w:tcW w:w="2161" w:type="dxa"/>
            <w:tcBorders>
              <w:top w:val="single" w:sz="4" w:space="0" w:color="auto"/>
            </w:tcBorders>
          </w:tcPr>
          <w:p w:rsidR="007063F1" w:rsidRPr="00EE0F92" w:rsidRDefault="007063F1" w:rsidP="00A50A3F">
            <w:pPr>
              <w:spacing w:line="240" w:lineRule="auto"/>
              <w:ind w:firstLine="0"/>
              <w:jc w:val="center"/>
              <w:rPr>
                <w:rFonts w:cs="Times New Roman"/>
                <w:sz w:val="16"/>
                <w:szCs w:val="16"/>
              </w:rPr>
            </w:pPr>
            <w:r w:rsidRPr="00EE0F92">
              <w:rPr>
                <w:rFonts w:cs="Times New Roman"/>
                <w:sz w:val="16"/>
                <w:szCs w:val="16"/>
              </w:rPr>
              <w:t>22,625</w:t>
            </w:r>
          </w:p>
        </w:tc>
      </w:tr>
      <w:tr w:rsidR="007063F1" w:rsidRPr="00885A72" w:rsidTr="00A50A3F">
        <w:tc>
          <w:tcPr>
            <w:tcW w:w="2161" w:type="dxa"/>
          </w:tcPr>
          <w:p w:rsidR="007063F1" w:rsidRPr="00EE0F92" w:rsidRDefault="007063F1" w:rsidP="00A50A3F">
            <w:pPr>
              <w:spacing w:line="240" w:lineRule="auto"/>
              <w:ind w:firstLine="0"/>
              <w:jc w:val="center"/>
              <w:rPr>
                <w:rFonts w:cs="Times New Roman"/>
                <w:sz w:val="16"/>
                <w:szCs w:val="16"/>
              </w:rPr>
            </w:pPr>
            <w:r w:rsidRPr="00EE0F92">
              <w:rPr>
                <w:rFonts w:cs="Times New Roman"/>
                <w:sz w:val="16"/>
                <w:szCs w:val="16"/>
              </w:rPr>
              <w:t>F2</w:t>
            </w:r>
          </w:p>
        </w:tc>
        <w:tc>
          <w:tcPr>
            <w:tcW w:w="2161" w:type="dxa"/>
          </w:tcPr>
          <w:p w:rsidR="007063F1" w:rsidRPr="00EE0F92" w:rsidRDefault="007063F1" w:rsidP="00A50A3F">
            <w:pPr>
              <w:spacing w:line="240" w:lineRule="auto"/>
              <w:ind w:firstLine="0"/>
              <w:jc w:val="center"/>
              <w:rPr>
                <w:rFonts w:cs="Times New Roman"/>
                <w:sz w:val="16"/>
                <w:szCs w:val="16"/>
              </w:rPr>
            </w:pPr>
            <w:r w:rsidRPr="00EE0F92">
              <w:rPr>
                <w:rFonts w:cs="Times New Roman"/>
                <w:sz w:val="16"/>
                <w:szCs w:val="16"/>
              </w:rPr>
              <w:t>3,755</w:t>
            </w:r>
          </w:p>
        </w:tc>
        <w:tc>
          <w:tcPr>
            <w:tcW w:w="2161" w:type="dxa"/>
          </w:tcPr>
          <w:p w:rsidR="007063F1" w:rsidRPr="00EE0F92" w:rsidRDefault="007063F1" w:rsidP="00A50A3F">
            <w:pPr>
              <w:spacing w:line="240" w:lineRule="auto"/>
              <w:ind w:firstLine="0"/>
              <w:jc w:val="center"/>
              <w:rPr>
                <w:rFonts w:cs="Times New Roman"/>
                <w:sz w:val="16"/>
                <w:szCs w:val="16"/>
              </w:rPr>
            </w:pPr>
            <w:r w:rsidRPr="00EE0F92">
              <w:rPr>
                <w:rFonts w:cs="Times New Roman"/>
                <w:sz w:val="16"/>
                <w:szCs w:val="16"/>
              </w:rPr>
              <w:t>22,089</w:t>
            </w:r>
          </w:p>
        </w:tc>
        <w:tc>
          <w:tcPr>
            <w:tcW w:w="2161" w:type="dxa"/>
          </w:tcPr>
          <w:p w:rsidR="007063F1" w:rsidRPr="00EE0F92" w:rsidRDefault="007063F1" w:rsidP="00A50A3F">
            <w:pPr>
              <w:spacing w:line="240" w:lineRule="auto"/>
              <w:ind w:firstLine="0"/>
              <w:jc w:val="center"/>
              <w:rPr>
                <w:rFonts w:cs="Times New Roman"/>
                <w:sz w:val="16"/>
                <w:szCs w:val="16"/>
              </w:rPr>
            </w:pPr>
            <w:r w:rsidRPr="00EE0F92">
              <w:rPr>
                <w:rFonts w:cs="Times New Roman"/>
                <w:sz w:val="16"/>
                <w:szCs w:val="16"/>
              </w:rPr>
              <w:t>44,714</w:t>
            </w:r>
          </w:p>
        </w:tc>
      </w:tr>
      <w:tr w:rsidR="007063F1" w:rsidRPr="00885A72" w:rsidTr="00A50A3F">
        <w:tc>
          <w:tcPr>
            <w:tcW w:w="2161" w:type="dxa"/>
          </w:tcPr>
          <w:p w:rsidR="007063F1" w:rsidRPr="00EE0F92" w:rsidRDefault="007063F1" w:rsidP="00A50A3F">
            <w:pPr>
              <w:spacing w:line="240" w:lineRule="auto"/>
              <w:ind w:firstLine="0"/>
              <w:jc w:val="center"/>
              <w:rPr>
                <w:rFonts w:cs="Times New Roman"/>
                <w:sz w:val="16"/>
                <w:szCs w:val="16"/>
              </w:rPr>
            </w:pPr>
            <w:r w:rsidRPr="00EE0F92">
              <w:rPr>
                <w:rFonts w:cs="Times New Roman"/>
                <w:sz w:val="16"/>
                <w:szCs w:val="16"/>
              </w:rPr>
              <w:t>F3</w:t>
            </w:r>
          </w:p>
        </w:tc>
        <w:tc>
          <w:tcPr>
            <w:tcW w:w="2161" w:type="dxa"/>
          </w:tcPr>
          <w:p w:rsidR="007063F1" w:rsidRPr="00EE0F92" w:rsidRDefault="007063F1" w:rsidP="00A50A3F">
            <w:pPr>
              <w:spacing w:line="240" w:lineRule="auto"/>
              <w:ind w:firstLine="0"/>
              <w:jc w:val="center"/>
              <w:rPr>
                <w:rFonts w:cs="Times New Roman"/>
                <w:sz w:val="16"/>
                <w:szCs w:val="16"/>
              </w:rPr>
            </w:pPr>
            <w:r w:rsidRPr="00EE0F92">
              <w:rPr>
                <w:rFonts w:cs="Times New Roman"/>
                <w:sz w:val="16"/>
                <w:szCs w:val="16"/>
              </w:rPr>
              <w:t>2,459</w:t>
            </w:r>
          </w:p>
        </w:tc>
        <w:tc>
          <w:tcPr>
            <w:tcW w:w="2161" w:type="dxa"/>
          </w:tcPr>
          <w:p w:rsidR="007063F1" w:rsidRPr="00EE0F92" w:rsidRDefault="007063F1" w:rsidP="00A50A3F">
            <w:pPr>
              <w:spacing w:line="240" w:lineRule="auto"/>
              <w:ind w:firstLine="0"/>
              <w:jc w:val="center"/>
              <w:rPr>
                <w:rFonts w:cs="Times New Roman"/>
                <w:sz w:val="16"/>
                <w:szCs w:val="16"/>
              </w:rPr>
            </w:pPr>
            <w:r w:rsidRPr="00EE0F92">
              <w:rPr>
                <w:rFonts w:cs="Times New Roman"/>
                <w:sz w:val="16"/>
                <w:szCs w:val="16"/>
              </w:rPr>
              <w:t>14,464</w:t>
            </w:r>
          </w:p>
        </w:tc>
        <w:tc>
          <w:tcPr>
            <w:tcW w:w="2161" w:type="dxa"/>
          </w:tcPr>
          <w:p w:rsidR="007063F1" w:rsidRPr="00EE0F92" w:rsidRDefault="007063F1" w:rsidP="00A50A3F">
            <w:pPr>
              <w:spacing w:line="240" w:lineRule="auto"/>
              <w:ind w:firstLine="0"/>
              <w:jc w:val="center"/>
              <w:rPr>
                <w:rFonts w:cs="Times New Roman"/>
                <w:sz w:val="16"/>
                <w:szCs w:val="16"/>
              </w:rPr>
            </w:pPr>
            <w:r w:rsidRPr="00EE0F92">
              <w:rPr>
                <w:rFonts w:cs="Times New Roman"/>
                <w:sz w:val="16"/>
                <w:szCs w:val="16"/>
              </w:rPr>
              <w:t>59,177</w:t>
            </w:r>
          </w:p>
        </w:tc>
      </w:tr>
      <w:tr w:rsidR="007063F1" w:rsidRPr="00885A72" w:rsidTr="00A50A3F">
        <w:tc>
          <w:tcPr>
            <w:tcW w:w="2161" w:type="dxa"/>
          </w:tcPr>
          <w:p w:rsidR="007063F1" w:rsidRPr="00EE0F92" w:rsidRDefault="007063F1" w:rsidP="00A50A3F">
            <w:pPr>
              <w:spacing w:line="240" w:lineRule="auto"/>
              <w:ind w:firstLine="0"/>
              <w:jc w:val="center"/>
              <w:rPr>
                <w:rFonts w:cs="Times New Roman"/>
                <w:sz w:val="16"/>
                <w:szCs w:val="16"/>
              </w:rPr>
            </w:pPr>
            <w:r w:rsidRPr="00EE0F92">
              <w:rPr>
                <w:rFonts w:cs="Times New Roman"/>
                <w:sz w:val="16"/>
                <w:szCs w:val="16"/>
              </w:rPr>
              <w:t>F4</w:t>
            </w:r>
          </w:p>
        </w:tc>
        <w:tc>
          <w:tcPr>
            <w:tcW w:w="2161" w:type="dxa"/>
          </w:tcPr>
          <w:p w:rsidR="007063F1" w:rsidRPr="00EE0F92" w:rsidRDefault="007063F1" w:rsidP="00A50A3F">
            <w:pPr>
              <w:spacing w:line="240" w:lineRule="auto"/>
              <w:ind w:firstLine="0"/>
              <w:jc w:val="center"/>
              <w:rPr>
                <w:rFonts w:cs="Times New Roman"/>
                <w:sz w:val="16"/>
                <w:szCs w:val="16"/>
              </w:rPr>
            </w:pPr>
            <w:r w:rsidRPr="00EE0F92">
              <w:rPr>
                <w:rFonts w:cs="Times New Roman"/>
                <w:sz w:val="16"/>
                <w:szCs w:val="16"/>
              </w:rPr>
              <w:t>2,274</w:t>
            </w:r>
          </w:p>
        </w:tc>
        <w:tc>
          <w:tcPr>
            <w:tcW w:w="2161" w:type="dxa"/>
          </w:tcPr>
          <w:p w:rsidR="007063F1" w:rsidRPr="00EE0F92" w:rsidRDefault="007063F1" w:rsidP="00A50A3F">
            <w:pPr>
              <w:spacing w:line="240" w:lineRule="auto"/>
              <w:ind w:firstLine="0"/>
              <w:jc w:val="center"/>
              <w:rPr>
                <w:rFonts w:cs="Times New Roman"/>
                <w:sz w:val="16"/>
                <w:szCs w:val="16"/>
              </w:rPr>
            </w:pPr>
            <w:r w:rsidRPr="00EE0F92">
              <w:rPr>
                <w:rFonts w:cs="Times New Roman"/>
                <w:sz w:val="16"/>
                <w:szCs w:val="16"/>
              </w:rPr>
              <w:t>13,377</w:t>
            </w:r>
          </w:p>
        </w:tc>
        <w:tc>
          <w:tcPr>
            <w:tcW w:w="2161" w:type="dxa"/>
          </w:tcPr>
          <w:p w:rsidR="007063F1" w:rsidRPr="00EE0F92" w:rsidRDefault="007063F1" w:rsidP="00A50A3F">
            <w:pPr>
              <w:spacing w:line="240" w:lineRule="auto"/>
              <w:ind w:firstLine="0"/>
              <w:jc w:val="center"/>
              <w:rPr>
                <w:rFonts w:cs="Times New Roman"/>
                <w:sz w:val="16"/>
                <w:szCs w:val="16"/>
              </w:rPr>
            </w:pPr>
            <w:r w:rsidRPr="00EE0F92">
              <w:rPr>
                <w:rFonts w:cs="Times New Roman"/>
                <w:sz w:val="16"/>
                <w:szCs w:val="16"/>
              </w:rPr>
              <w:t>72,554</w:t>
            </w:r>
          </w:p>
        </w:tc>
      </w:tr>
      <w:tr w:rsidR="007063F1" w:rsidRPr="00885A72" w:rsidTr="00A50A3F">
        <w:tc>
          <w:tcPr>
            <w:tcW w:w="2161" w:type="dxa"/>
          </w:tcPr>
          <w:p w:rsidR="007063F1" w:rsidRPr="00EE0F92" w:rsidRDefault="007063F1" w:rsidP="00A50A3F">
            <w:pPr>
              <w:spacing w:line="240" w:lineRule="auto"/>
              <w:ind w:firstLine="0"/>
              <w:jc w:val="center"/>
              <w:rPr>
                <w:rFonts w:cs="Times New Roman"/>
                <w:sz w:val="16"/>
                <w:szCs w:val="16"/>
              </w:rPr>
            </w:pPr>
            <w:r w:rsidRPr="00EE0F92">
              <w:rPr>
                <w:rFonts w:cs="Times New Roman"/>
                <w:sz w:val="16"/>
                <w:szCs w:val="16"/>
              </w:rPr>
              <w:t>F5</w:t>
            </w:r>
          </w:p>
        </w:tc>
        <w:tc>
          <w:tcPr>
            <w:tcW w:w="2161" w:type="dxa"/>
          </w:tcPr>
          <w:p w:rsidR="007063F1" w:rsidRPr="00EE0F92" w:rsidRDefault="007063F1" w:rsidP="00A50A3F">
            <w:pPr>
              <w:spacing w:line="240" w:lineRule="auto"/>
              <w:ind w:firstLine="0"/>
              <w:jc w:val="center"/>
              <w:rPr>
                <w:rFonts w:cs="Times New Roman"/>
                <w:sz w:val="16"/>
                <w:szCs w:val="16"/>
              </w:rPr>
            </w:pPr>
            <w:r w:rsidRPr="00EE0F92">
              <w:rPr>
                <w:rFonts w:cs="Times New Roman"/>
                <w:sz w:val="16"/>
                <w:szCs w:val="16"/>
              </w:rPr>
              <w:t>1,572</w:t>
            </w:r>
          </w:p>
        </w:tc>
        <w:tc>
          <w:tcPr>
            <w:tcW w:w="2161" w:type="dxa"/>
          </w:tcPr>
          <w:p w:rsidR="007063F1" w:rsidRPr="00EE0F92" w:rsidRDefault="007063F1" w:rsidP="00A50A3F">
            <w:pPr>
              <w:spacing w:line="240" w:lineRule="auto"/>
              <w:ind w:firstLine="0"/>
              <w:jc w:val="center"/>
              <w:rPr>
                <w:rFonts w:cs="Times New Roman"/>
                <w:sz w:val="16"/>
                <w:szCs w:val="16"/>
              </w:rPr>
            </w:pPr>
            <w:r w:rsidRPr="00EE0F92">
              <w:rPr>
                <w:rFonts w:cs="Times New Roman"/>
                <w:sz w:val="16"/>
                <w:szCs w:val="16"/>
              </w:rPr>
              <w:t>9,246</w:t>
            </w:r>
          </w:p>
        </w:tc>
        <w:tc>
          <w:tcPr>
            <w:tcW w:w="2161" w:type="dxa"/>
          </w:tcPr>
          <w:p w:rsidR="007063F1" w:rsidRPr="00EE0F92" w:rsidRDefault="007063F1" w:rsidP="00A50A3F">
            <w:pPr>
              <w:spacing w:line="240" w:lineRule="auto"/>
              <w:ind w:firstLine="0"/>
              <w:jc w:val="center"/>
              <w:rPr>
                <w:rFonts w:cs="Times New Roman"/>
                <w:sz w:val="16"/>
                <w:szCs w:val="16"/>
              </w:rPr>
            </w:pPr>
            <w:r w:rsidRPr="00EE0F92">
              <w:rPr>
                <w:rFonts w:cs="Times New Roman"/>
                <w:sz w:val="16"/>
                <w:szCs w:val="16"/>
              </w:rPr>
              <w:t>81,800</w:t>
            </w:r>
          </w:p>
        </w:tc>
      </w:tr>
    </w:tbl>
    <w:p w:rsidR="007063F1" w:rsidRDefault="007063F1" w:rsidP="007063F1">
      <w:pPr>
        <w:spacing w:line="240" w:lineRule="auto"/>
        <w:ind w:firstLine="0"/>
        <w:rPr>
          <w:rFonts w:cs="Times New Roman"/>
          <w:sz w:val="20"/>
          <w:szCs w:val="20"/>
        </w:rPr>
      </w:pPr>
      <w:r w:rsidRPr="00885A72">
        <w:rPr>
          <w:rFonts w:cs="Times New Roman"/>
          <w:b/>
          <w:sz w:val="20"/>
          <w:szCs w:val="20"/>
        </w:rPr>
        <w:t xml:space="preserve">Fonte: </w:t>
      </w:r>
      <w:r w:rsidRPr="00885A72">
        <w:rPr>
          <w:rFonts w:cs="Times New Roman"/>
          <w:sz w:val="20"/>
          <w:szCs w:val="20"/>
        </w:rPr>
        <w:t>Resultado da pesquisa</w:t>
      </w:r>
      <w:r>
        <w:rPr>
          <w:rFonts w:cs="Times New Roman"/>
          <w:sz w:val="20"/>
          <w:szCs w:val="20"/>
        </w:rPr>
        <w:t xml:space="preserve">, </w:t>
      </w:r>
      <w:proofErr w:type="gramStart"/>
      <w:r>
        <w:rPr>
          <w:rFonts w:cs="Times New Roman"/>
          <w:sz w:val="20"/>
          <w:szCs w:val="20"/>
        </w:rPr>
        <w:t>2015</w:t>
      </w:r>
      <w:proofErr w:type="gramEnd"/>
    </w:p>
    <w:p w:rsidR="007063F1" w:rsidRPr="00885A72" w:rsidRDefault="007063F1" w:rsidP="007063F1">
      <w:pPr>
        <w:spacing w:line="240" w:lineRule="auto"/>
        <w:ind w:firstLine="0"/>
        <w:rPr>
          <w:rFonts w:cs="Times New Roman"/>
          <w:b/>
          <w:sz w:val="20"/>
          <w:szCs w:val="20"/>
        </w:rPr>
      </w:pPr>
    </w:p>
    <w:p w:rsidR="007063F1" w:rsidRPr="00885A72" w:rsidRDefault="007063F1" w:rsidP="007063F1">
      <w:pPr>
        <w:rPr>
          <w:rFonts w:cs="Times New Roman"/>
          <w:szCs w:val="24"/>
        </w:rPr>
      </w:pPr>
      <w:r w:rsidRPr="00885A72">
        <w:rPr>
          <w:rFonts w:cs="Times New Roman"/>
          <w:szCs w:val="24"/>
        </w:rPr>
        <w:t>O teste BST apresentou valor de 2550,711 mostrando-se, desta forma, significativo a 0,05%, sendo assim, rejeitada a hipótese nula de que a matriz de correlação é uma matriz identidade. A estatística KMO apresentou valor de 0,730 indicando que a utilização da análise fatorial é adequada.</w:t>
      </w:r>
    </w:p>
    <w:p w:rsidR="007063F1" w:rsidRPr="00885A72" w:rsidRDefault="007063F1" w:rsidP="007063F1">
      <w:pPr>
        <w:rPr>
          <w:rFonts w:cs="Times New Roman"/>
          <w:szCs w:val="24"/>
        </w:rPr>
      </w:pPr>
      <w:r w:rsidRPr="00885A72">
        <w:rPr>
          <w:rFonts w:cs="Times New Roman"/>
          <w:szCs w:val="24"/>
        </w:rPr>
        <w:t xml:space="preserve">Também foram extraídas as cargas fatoriais, apresentadas na tabela 2, bem como a </w:t>
      </w:r>
      <w:proofErr w:type="spellStart"/>
      <w:r w:rsidRPr="00885A72">
        <w:rPr>
          <w:rFonts w:cs="Times New Roman"/>
          <w:szCs w:val="24"/>
        </w:rPr>
        <w:t>comunalidade</w:t>
      </w:r>
      <w:proofErr w:type="spellEnd"/>
      <w:r w:rsidRPr="00885A72">
        <w:rPr>
          <w:rFonts w:cs="Times New Roman"/>
          <w:szCs w:val="24"/>
        </w:rPr>
        <w:t xml:space="preserve"> para cada variável. Foram consideradas para o estudo, as </w:t>
      </w:r>
      <w:proofErr w:type="spellStart"/>
      <w:r w:rsidRPr="00885A72">
        <w:rPr>
          <w:rFonts w:cs="Times New Roman"/>
          <w:szCs w:val="24"/>
        </w:rPr>
        <w:t>comunalidade</w:t>
      </w:r>
      <w:proofErr w:type="spellEnd"/>
      <w:r w:rsidRPr="00885A72">
        <w:rPr>
          <w:rFonts w:cs="Times New Roman"/>
          <w:szCs w:val="24"/>
        </w:rPr>
        <w:t xml:space="preserve"> e cargas fatoriais superiores a 0,550, conforme </w:t>
      </w:r>
      <w:proofErr w:type="spellStart"/>
      <w:r w:rsidRPr="00885A72">
        <w:rPr>
          <w:rFonts w:cs="Times New Roman"/>
          <w:szCs w:val="24"/>
        </w:rPr>
        <w:t>Hair</w:t>
      </w:r>
      <w:proofErr w:type="spellEnd"/>
      <w:r w:rsidRPr="00885A72">
        <w:rPr>
          <w:rFonts w:cs="Times New Roman"/>
          <w:szCs w:val="24"/>
        </w:rPr>
        <w:t xml:space="preserve"> </w:t>
      </w:r>
      <w:proofErr w:type="gramStart"/>
      <w:r w:rsidRPr="00885A72">
        <w:rPr>
          <w:rFonts w:cs="Times New Roman"/>
          <w:szCs w:val="24"/>
        </w:rPr>
        <w:t>et</w:t>
      </w:r>
      <w:proofErr w:type="gramEnd"/>
      <w:r w:rsidRPr="00885A72">
        <w:rPr>
          <w:rFonts w:cs="Times New Roman"/>
          <w:szCs w:val="24"/>
        </w:rPr>
        <w:t xml:space="preserve"> al (2009). As cargas fatoriais menores que 0,550 foram excluídas das tabelas. </w:t>
      </w:r>
    </w:p>
    <w:p w:rsidR="007063F1" w:rsidRDefault="007063F1" w:rsidP="007063F1">
      <w:pPr>
        <w:pStyle w:val="Legenda"/>
        <w:spacing w:after="0"/>
        <w:ind w:firstLine="0"/>
        <w:rPr>
          <w:rFonts w:cs="Times New Roman"/>
          <w:color w:val="auto"/>
          <w:sz w:val="20"/>
          <w:szCs w:val="24"/>
        </w:rPr>
      </w:pPr>
    </w:p>
    <w:p w:rsidR="007063F1" w:rsidRPr="00885A72" w:rsidRDefault="007063F1" w:rsidP="007063F1">
      <w:pPr>
        <w:pStyle w:val="Legenda"/>
        <w:spacing w:after="0"/>
        <w:ind w:firstLine="0"/>
        <w:rPr>
          <w:rFonts w:cs="Times New Roman"/>
          <w:color w:val="auto"/>
          <w:sz w:val="20"/>
          <w:szCs w:val="24"/>
        </w:rPr>
      </w:pPr>
      <w:r w:rsidRPr="00885A72">
        <w:rPr>
          <w:rFonts w:cs="Times New Roman"/>
          <w:color w:val="auto"/>
          <w:sz w:val="20"/>
          <w:szCs w:val="24"/>
        </w:rPr>
        <w:t xml:space="preserve">Tabela </w:t>
      </w:r>
      <w:r w:rsidRPr="00885A72">
        <w:rPr>
          <w:rFonts w:cs="Times New Roman"/>
          <w:color w:val="auto"/>
          <w:sz w:val="20"/>
          <w:szCs w:val="24"/>
        </w:rPr>
        <w:fldChar w:fldCharType="begin"/>
      </w:r>
      <w:r w:rsidRPr="00885A72">
        <w:rPr>
          <w:rFonts w:cs="Times New Roman"/>
          <w:color w:val="auto"/>
          <w:sz w:val="20"/>
          <w:szCs w:val="24"/>
        </w:rPr>
        <w:instrText xml:space="preserve"> SEQ Tabela \* ARABIC </w:instrText>
      </w:r>
      <w:r w:rsidRPr="00885A72">
        <w:rPr>
          <w:rFonts w:cs="Times New Roman"/>
          <w:color w:val="auto"/>
          <w:sz w:val="20"/>
          <w:szCs w:val="24"/>
        </w:rPr>
        <w:fldChar w:fldCharType="separate"/>
      </w:r>
      <w:r w:rsidRPr="00885A72">
        <w:rPr>
          <w:rFonts w:cs="Times New Roman"/>
          <w:noProof/>
          <w:color w:val="auto"/>
          <w:sz w:val="20"/>
          <w:szCs w:val="24"/>
        </w:rPr>
        <w:t>2</w:t>
      </w:r>
      <w:r w:rsidRPr="00885A72">
        <w:rPr>
          <w:rFonts w:cs="Times New Roman"/>
          <w:noProof/>
          <w:color w:val="auto"/>
          <w:sz w:val="20"/>
          <w:szCs w:val="24"/>
        </w:rPr>
        <w:fldChar w:fldCharType="end"/>
      </w:r>
      <w:r w:rsidRPr="00885A72">
        <w:rPr>
          <w:rFonts w:cs="Times New Roman"/>
          <w:color w:val="auto"/>
          <w:sz w:val="20"/>
          <w:szCs w:val="24"/>
        </w:rPr>
        <w:t xml:space="preserve"> - Cargas Fatoriais e </w:t>
      </w:r>
      <w:proofErr w:type="spellStart"/>
      <w:r w:rsidRPr="00885A72">
        <w:rPr>
          <w:rFonts w:cs="Times New Roman"/>
          <w:color w:val="auto"/>
          <w:sz w:val="20"/>
          <w:szCs w:val="24"/>
        </w:rPr>
        <w:t>Comunalidades</w:t>
      </w:r>
      <w:proofErr w:type="spellEnd"/>
      <w:r w:rsidRPr="00885A72">
        <w:rPr>
          <w:rFonts w:cs="Times New Roman"/>
          <w:color w:val="auto"/>
          <w:sz w:val="20"/>
          <w:szCs w:val="24"/>
        </w:rPr>
        <w:t xml:space="preserve"> calculadas</w:t>
      </w:r>
    </w:p>
    <w:tbl>
      <w:tblPr>
        <w:tblW w:w="8632"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61"/>
        <w:gridCol w:w="1166"/>
        <w:gridCol w:w="1166"/>
        <w:gridCol w:w="1167"/>
        <w:gridCol w:w="1166"/>
        <w:gridCol w:w="1167"/>
        <w:gridCol w:w="1539"/>
      </w:tblGrid>
      <w:tr w:rsidR="007063F1" w:rsidRPr="00885A72" w:rsidTr="00A50A3F">
        <w:trPr>
          <w:cantSplit/>
          <w:trHeight w:val="164"/>
        </w:trPr>
        <w:tc>
          <w:tcPr>
            <w:tcW w:w="1261" w:type="dxa"/>
            <w:vMerge w:val="restart"/>
            <w:tcBorders>
              <w:top w:val="single" w:sz="4" w:space="0" w:color="auto"/>
              <w:left w:val="nil"/>
              <w:bottom w:val="single" w:sz="4" w:space="0" w:color="auto"/>
              <w:right w:val="single" w:sz="4" w:space="0" w:color="auto"/>
            </w:tcBorders>
            <w:shd w:val="clear" w:color="auto" w:fill="FFFFFF"/>
            <w:vAlign w:val="center"/>
          </w:tcPr>
          <w:p w:rsidR="007063F1" w:rsidRPr="00EE0F92" w:rsidRDefault="007063F1" w:rsidP="00A50A3F">
            <w:pPr>
              <w:autoSpaceDN w:val="0"/>
              <w:adjustRightInd w:val="0"/>
              <w:spacing w:line="240" w:lineRule="auto"/>
              <w:ind w:right="45" w:firstLine="0"/>
              <w:jc w:val="center"/>
              <w:rPr>
                <w:rFonts w:cs="Times New Roman"/>
                <w:color w:val="000000"/>
                <w:sz w:val="16"/>
                <w:szCs w:val="16"/>
              </w:rPr>
            </w:pPr>
            <w:r w:rsidRPr="00EE0F92">
              <w:rPr>
                <w:rFonts w:cs="Times New Roman"/>
                <w:color w:val="000000"/>
                <w:sz w:val="16"/>
                <w:szCs w:val="16"/>
              </w:rPr>
              <w:t>Indicadores</w:t>
            </w:r>
          </w:p>
        </w:tc>
        <w:tc>
          <w:tcPr>
            <w:tcW w:w="583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7063F1" w:rsidRPr="00EE0F92" w:rsidRDefault="007063F1" w:rsidP="00A50A3F">
            <w:pPr>
              <w:autoSpaceDN w:val="0"/>
              <w:adjustRightInd w:val="0"/>
              <w:spacing w:line="240" w:lineRule="auto"/>
              <w:ind w:left="60" w:right="60" w:firstLine="0"/>
              <w:jc w:val="center"/>
              <w:rPr>
                <w:rFonts w:cs="Times New Roman"/>
                <w:color w:val="000000"/>
                <w:sz w:val="16"/>
                <w:szCs w:val="16"/>
              </w:rPr>
            </w:pPr>
            <w:r w:rsidRPr="00EE0F92">
              <w:rPr>
                <w:rFonts w:cs="Times New Roman"/>
                <w:color w:val="000000"/>
                <w:sz w:val="16"/>
                <w:szCs w:val="16"/>
              </w:rPr>
              <w:t>Cargas Fatoriais</w:t>
            </w:r>
          </w:p>
        </w:tc>
        <w:tc>
          <w:tcPr>
            <w:tcW w:w="1539" w:type="dxa"/>
            <w:vMerge w:val="restart"/>
            <w:tcBorders>
              <w:top w:val="single" w:sz="4" w:space="0" w:color="auto"/>
              <w:left w:val="single" w:sz="4" w:space="0" w:color="auto"/>
              <w:bottom w:val="single" w:sz="4" w:space="0" w:color="auto"/>
              <w:right w:val="nil"/>
            </w:tcBorders>
            <w:shd w:val="clear" w:color="auto" w:fill="FFFFFF"/>
            <w:vAlign w:val="center"/>
          </w:tcPr>
          <w:p w:rsidR="007063F1" w:rsidRPr="00EE0F92" w:rsidRDefault="007063F1" w:rsidP="00A50A3F">
            <w:pPr>
              <w:autoSpaceDN w:val="0"/>
              <w:adjustRightInd w:val="0"/>
              <w:spacing w:line="240" w:lineRule="auto"/>
              <w:ind w:left="-20" w:firstLine="0"/>
              <w:jc w:val="center"/>
              <w:rPr>
                <w:rFonts w:cs="Times New Roman"/>
                <w:color w:val="000000"/>
                <w:sz w:val="16"/>
                <w:szCs w:val="16"/>
              </w:rPr>
            </w:pPr>
            <w:proofErr w:type="spellStart"/>
            <w:r w:rsidRPr="00EE0F92">
              <w:rPr>
                <w:rFonts w:cs="Times New Roman"/>
                <w:color w:val="000000"/>
                <w:sz w:val="16"/>
                <w:szCs w:val="16"/>
              </w:rPr>
              <w:t>Comunalidades</w:t>
            </w:r>
            <w:proofErr w:type="spellEnd"/>
          </w:p>
        </w:tc>
      </w:tr>
      <w:tr w:rsidR="007063F1" w:rsidRPr="00885A72" w:rsidTr="00A50A3F">
        <w:trPr>
          <w:cantSplit/>
          <w:trHeight w:val="124"/>
        </w:trPr>
        <w:tc>
          <w:tcPr>
            <w:tcW w:w="1261" w:type="dxa"/>
            <w:vMerge/>
            <w:tcBorders>
              <w:top w:val="nil"/>
              <w:left w:val="nil"/>
              <w:bottom w:val="single" w:sz="4" w:space="0" w:color="auto"/>
              <w:right w:val="single" w:sz="4" w:space="0" w:color="auto"/>
            </w:tcBorders>
            <w:shd w:val="clear" w:color="auto" w:fill="FFFFFF"/>
            <w:vAlign w:val="center"/>
          </w:tcPr>
          <w:p w:rsidR="007063F1" w:rsidRPr="00EE0F92" w:rsidRDefault="007063F1" w:rsidP="00A50A3F">
            <w:pPr>
              <w:autoSpaceDN w:val="0"/>
              <w:adjustRightInd w:val="0"/>
              <w:spacing w:line="240" w:lineRule="auto"/>
              <w:ind w:right="45" w:firstLine="0"/>
              <w:jc w:val="center"/>
              <w:rPr>
                <w:rFonts w:cs="Times New Roman"/>
                <w:color w:val="000000"/>
                <w:sz w:val="16"/>
                <w:szCs w:val="16"/>
              </w:rPr>
            </w:pP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7063F1" w:rsidRPr="00EE0F92" w:rsidRDefault="007063F1" w:rsidP="00A50A3F">
            <w:pPr>
              <w:autoSpaceDN w:val="0"/>
              <w:adjustRightInd w:val="0"/>
              <w:spacing w:line="240" w:lineRule="auto"/>
              <w:ind w:left="60" w:right="60" w:firstLine="0"/>
              <w:jc w:val="center"/>
              <w:rPr>
                <w:rFonts w:cs="Times New Roman"/>
                <w:b/>
                <w:color w:val="000000"/>
                <w:sz w:val="16"/>
                <w:szCs w:val="16"/>
              </w:rPr>
            </w:pPr>
            <m:oMathPara>
              <m:oMath>
                <m:sSub>
                  <m:sSubPr>
                    <m:ctrlPr>
                      <w:rPr>
                        <w:rFonts w:ascii="Cambria Math" w:hAnsi="Cambria Math" w:cs="Times New Roman"/>
                        <w:b/>
                        <w:i/>
                        <w:color w:val="000000"/>
                        <w:sz w:val="16"/>
                        <w:szCs w:val="16"/>
                      </w:rPr>
                    </m:ctrlPr>
                  </m:sSubPr>
                  <m:e>
                    <m:r>
                      <m:rPr>
                        <m:sty m:val="bi"/>
                      </m:rPr>
                      <w:rPr>
                        <w:rFonts w:ascii="Cambria Math" w:hAnsi="Cambria Math" w:cs="Times New Roman"/>
                        <w:color w:val="000000"/>
                        <w:sz w:val="16"/>
                        <w:szCs w:val="16"/>
                      </w:rPr>
                      <m:t>F</m:t>
                    </m:r>
                  </m:e>
                  <m:sub>
                    <m:r>
                      <m:rPr>
                        <m:sty m:val="bi"/>
                      </m:rPr>
                      <w:rPr>
                        <w:rFonts w:ascii="Cambria Math" w:hAnsi="Cambria Math" w:cs="Times New Roman"/>
                        <w:color w:val="000000"/>
                        <w:sz w:val="16"/>
                        <w:szCs w:val="16"/>
                      </w:rPr>
                      <m:t>1</m:t>
                    </m:r>
                  </m:sub>
                </m:sSub>
              </m:oMath>
            </m:oMathPara>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7063F1" w:rsidRPr="00EE0F92" w:rsidRDefault="007063F1" w:rsidP="00A50A3F">
            <w:pPr>
              <w:autoSpaceDN w:val="0"/>
              <w:adjustRightInd w:val="0"/>
              <w:spacing w:line="240" w:lineRule="auto"/>
              <w:ind w:left="60" w:right="60" w:firstLine="0"/>
              <w:jc w:val="center"/>
              <w:rPr>
                <w:rFonts w:cs="Times New Roman"/>
                <w:b/>
                <w:color w:val="000000"/>
                <w:sz w:val="16"/>
                <w:szCs w:val="16"/>
              </w:rPr>
            </w:pPr>
            <m:oMathPara>
              <m:oMath>
                <m:sSub>
                  <m:sSubPr>
                    <m:ctrlPr>
                      <w:rPr>
                        <w:rFonts w:ascii="Cambria Math" w:hAnsi="Cambria Math" w:cs="Times New Roman"/>
                        <w:b/>
                        <w:i/>
                        <w:color w:val="000000"/>
                        <w:sz w:val="16"/>
                        <w:szCs w:val="16"/>
                      </w:rPr>
                    </m:ctrlPr>
                  </m:sSubPr>
                  <m:e>
                    <m:r>
                      <m:rPr>
                        <m:sty m:val="bi"/>
                      </m:rPr>
                      <w:rPr>
                        <w:rFonts w:ascii="Cambria Math" w:hAnsi="Cambria Math" w:cs="Times New Roman"/>
                        <w:color w:val="000000"/>
                        <w:sz w:val="16"/>
                        <w:szCs w:val="16"/>
                      </w:rPr>
                      <m:t>F</m:t>
                    </m:r>
                  </m:e>
                  <m:sub>
                    <m:r>
                      <m:rPr>
                        <m:sty m:val="bi"/>
                      </m:rPr>
                      <w:rPr>
                        <w:rFonts w:ascii="Cambria Math" w:hAnsi="Cambria Math" w:cs="Times New Roman"/>
                        <w:color w:val="000000"/>
                        <w:sz w:val="16"/>
                        <w:szCs w:val="16"/>
                      </w:rPr>
                      <m:t>2</m:t>
                    </m:r>
                  </m:sub>
                </m:sSub>
              </m:oMath>
            </m:oMathPara>
          </w:p>
        </w:tc>
        <w:tc>
          <w:tcPr>
            <w:tcW w:w="1167" w:type="dxa"/>
            <w:tcBorders>
              <w:top w:val="single" w:sz="4" w:space="0" w:color="auto"/>
              <w:left w:val="single" w:sz="4" w:space="0" w:color="auto"/>
              <w:bottom w:val="single" w:sz="4" w:space="0" w:color="auto"/>
              <w:right w:val="single" w:sz="4" w:space="0" w:color="auto"/>
            </w:tcBorders>
            <w:shd w:val="clear" w:color="auto" w:fill="FFFFFF"/>
            <w:vAlign w:val="center"/>
          </w:tcPr>
          <w:p w:rsidR="007063F1" w:rsidRPr="00EE0F92" w:rsidRDefault="007063F1" w:rsidP="00A50A3F">
            <w:pPr>
              <w:autoSpaceDN w:val="0"/>
              <w:adjustRightInd w:val="0"/>
              <w:spacing w:line="240" w:lineRule="auto"/>
              <w:ind w:left="60" w:right="60" w:firstLine="0"/>
              <w:jc w:val="center"/>
              <w:rPr>
                <w:rFonts w:cs="Times New Roman"/>
                <w:b/>
                <w:color w:val="000000"/>
                <w:sz w:val="16"/>
                <w:szCs w:val="16"/>
              </w:rPr>
            </w:pPr>
            <m:oMathPara>
              <m:oMath>
                <m:sSub>
                  <m:sSubPr>
                    <m:ctrlPr>
                      <w:rPr>
                        <w:rFonts w:ascii="Cambria Math" w:hAnsi="Cambria Math" w:cs="Times New Roman"/>
                        <w:b/>
                        <w:i/>
                        <w:color w:val="000000"/>
                        <w:sz w:val="16"/>
                        <w:szCs w:val="16"/>
                      </w:rPr>
                    </m:ctrlPr>
                  </m:sSubPr>
                  <m:e>
                    <m:r>
                      <m:rPr>
                        <m:sty m:val="bi"/>
                      </m:rPr>
                      <w:rPr>
                        <w:rFonts w:ascii="Cambria Math" w:hAnsi="Cambria Math" w:cs="Times New Roman"/>
                        <w:color w:val="000000"/>
                        <w:sz w:val="16"/>
                        <w:szCs w:val="16"/>
                      </w:rPr>
                      <m:t>F</m:t>
                    </m:r>
                  </m:e>
                  <m:sub>
                    <m:r>
                      <m:rPr>
                        <m:sty m:val="bi"/>
                      </m:rPr>
                      <w:rPr>
                        <w:rFonts w:ascii="Cambria Math" w:hAnsi="Cambria Math" w:cs="Times New Roman"/>
                        <w:color w:val="000000"/>
                        <w:sz w:val="16"/>
                        <w:szCs w:val="16"/>
                      </w:rPr>
                      <m:t>3</m:t>
                    </m:r>
                  </m:sub>
                </m:sSub>
              </m:oMath>
            </m:oMathPara>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7063F1" w:rsidRPr="00EE0F92" w:rsidRDefault="007063F1" w:rsidP="00A50A3F">
            <w:pPr>
              <w:autoSpaceDN w:val="0"/>
              <w:adjustRightInd w:val="0"/>
              <w:spacing w:line="240" w:lineRule="auto"/>
              <w:ind w:left="60" w:right="60" w:firstLine="0"/>
              <w:jc w:val="center"/>
              <w:rPr>
                <w:rFonts w:cs="Times New Roman"/>
                <w:b/>
                <w:color w:val="000000"/>
                <w:sz w:val="16"/>
                <w:szCs w:val="16"/>
              </w:rPr>
            </w:pPr>
            <m:oMathPara>
              <m:oMath>
                <m:sSub>
                  <m:sSubPr>
                    <m:ctrlPr>
                      <w:rPr>
                        <w:rFonts w:ascii="Cambria Math" w:hAnsi="Cambria Math" w:cs="Times New Roman"/>
                        <w:b/>
                        <w:i/>
                        <w:color w:val="000000"/>
                        <w:sz w:val="16"/>
                        <w:szCs w:val="16"/>
                      </w:rPr>
                    </m:ctrlPr>
                  </m:sSubPr>
                  <m:e>
                    <m:r>
                      <m:rPr>
                        <m:sty m:val="bi"/>
                      </m:rPr>
                      <w:rPr>
                        <w:rFonts w:ascii="Cambria Math" w:hAnsi="Cambria Math" w:cs="Times New Roman"/>
                        <w:color w:val="000000"/>
                        <w:sz w:val="16"/>
                        <w:szCs w:val="16"/>
                      </w:rPr>
                      <m:t>F</m:t>
                    </m:r>
                  </m:e>
                  <m:sub>
                    <m:r>
                      <m:rPr>
                        <m:sty m:val="bi"/>
                      </m:rPr>
                      <w:rPr>
                        <w:rFonts w:ascii="Cambria Math" w:hAnsi="Cambria Math" w:cs="Times New Roman"/>
                        <w:color w:val="000000"/>
                        <w:sz w:val="16"/>
                        <w:szCs w:val="16"/>
                      </w:rPr>
                      <m:t>4</m:t>
                    </m:r>
                  </m:sub>
                </m:sSub>
              </m:oMath>
            </m:oMathPara>
          </w:p>
        </w:tc>
        <w:tc>
          <w:tcPr>
            <w:tcW w:w="1167" w:type="dxa"/>
            <w:tcBorders>
              <w:top w:val="single" w:sz="4" w:space="0" w:color="auto"/>
              <w:left w:val="single" w:sz="4" w:space="0" w:color="auto"/>
              <w:bottom w:val="single" w:sz="4" w:space="0" w:color="auto"/>
              <w:right w:val="single" w:sz="4" w:space="0" w:color="auto"/>
            </w:tcBorders>
            <w:shd w:val="clear" w:color="auto" w:fill="FFFFFF"/>
            <w:vAlign w:val="center"/>
          </w:tcPr>
          <w:p w:rsidR="007063F1" w:rsidRPr="00EE0F92" w:rsidRDefault="007063F1" w:rsidP="00A50A3F">
            <w:pPr>
              <w:autoSpaceDN w:val="0"/>
              <w:adjustRightInd w:val="0"/>
              <w:spacing w:line="240" w:lineRule="auto"/>
              <w:ind w:left="60" w:right="60" w:firstLine="0"/>
              <w:jc w:val="center"/>
              <w:rPr>
                <w:rFonts w:cs="Times New Roman"/>
                <w:b/>
                <w:color w:val="000000"/>
                <w:sz w:val="16"/>
                <w:szCs w:val="16"/>
              </w:rPr>
            </w:pPr>
            <m:oMathPara>
              <m:oMath>
                <m:sSub>
                  <m:sSubPr>
                    <m:ctrlPr>
                      <w:rPr>
                        <w:rFonts w:ascii="Cambria Math" w:hAnsi="Cambria Math" w:cs="Times New Roman"/>
                        <w:b/>
                        <w:i/>
                        <w:color w:val="000000"/>
                        <w:sz w:val="16"/>
                        <w:szCs w:val="16"/>
                      </w:rPr>
                    </m:ctrlPr>
                  </m:sSubPr>
                  <m:e>
                    <m:r>
                      <m:rPr>
                        <m:sty m:val="bi"/>
                      </m:rPr>
                      <w:rPr>
                        <w:rFonts w:ascii="Cambria Math" w:hAnsi="Cambria Math" w:cs="Times New Roman"/>
                        <w:color w:val="000000"/>
                        <w:sz w:val="16"/>
                        <w:szCs w:val="16"/>
                      </w:rPr>
                      <m:t>F</m:t>
                    </m:r>
                  </m:e>
                  <m:sub>
                    <m:r>
                      <m:rPr>
                        <m:sty m:val="bi"/>
                      </m:rPr>
                      <w:rPr>
                        <w:rFonts w:ascii="Cambria Math" w:hAnsi="Cambria Math" w:cs="Times New Roman"/>
                        <w:color w:val="000000"/>
                        <w:sz w:val="16"/>
                        <w:szCs w:val="16"/>
                      </w:rPr>
                      <m:t>5</m:t>
                    </m:r>
                  </m:sub>
                </m:sSub>
              </m:oMath>
            </m:oMathPara>
          </w:p>
        </w:tc>
        <w:tc>
          <w:tcPr>
            <w:tcW w:w="1539" w:type="dxa"/>
            <w:vMerge/>
            <w:tcBorders>
              <w:top w:val="nil"/>
              <w:left w:val="single" w:sz="4" w:space="0" w:color="auto"/>
              <w:bottom w:val="single" w:sz="4" w:space="0" w:color="auto"/>
              <w:right w:val="nil"/>
            </w:tcBorders>
            <w:shd w:val="clear" w:color="auto" w:fill="FFFFFF"/>
            <w:vAlign w:val="center"/>
          </w:tcPr>
          <w:p w:rsidR="007063F1" w:rsidRPr="00EE0F92" w:rsidRDefault="007063F1" w:rsidP="00A50A3F">
            <w:pPr>
              <w:autoSpaceDN w:val="0"/>
              <w:adjustRightInd w:val="0"/>
              <w:spacing w:line="240" w:lineRule="auto"/>
              <w:ind w:left="60" w:right="60" w:firstLine="0"/>
              <w:jc w:val="center"/>
              <w:rPr>
                <w:rFonts w:cs="Times New Roman"/>
                <w:color w:val="000000"/>
                <w:sz w:val="16"/>
                <w:szCs w:val="16"/>
              </w:rPr>
            </w:pPr>
          </w:p>
        </w:tc>
      </w:tr>
      <w:tr w:rsidR="007063F1" w:rsidRPr="00885A72" w:rsidTr="00A50A3F">
        <w:trPr>
          <w:cantSplit/>
          <w:trHeight w:val="197"/>
        </w:trPr>
        <w:tc>
          <w:tcPr>
            <w:tcW w:w="1261" w:type="dxa"/>
            <w:tcBorders>
              <w:top w:val="single" w:sz="4" w:space="0" w:color="auto"/>
            </w:tcBorders>
            <w:shd w:val="clear" w:color="auto" w:fill="FFFFFF"/>
            <w:vAlign w:val="center"/>
          </w:tcPr>
          <w:p w:rsidR="007063F1" w:rsidRPr="00EE0F92" w:rsidRDefault="007063F1" w:rsidP="00A50A3F">
            <w:pPr>
              <w:autoSpaceDN w:val="0"/>
              <w:adjustRightInd w:val="0"/>
              <w:spacing w:line="240" w:lineRule="auto"/>
              <w:ind w:right="45" w:firstLine="0"/>
              <w:jc w:val="center"/>
              <w:rPr>
                <w:rFonts w:cs="Times New Roman"/>
                <w:color w:val="000000"/>
                <w:sz w:val="16"/>
                <w:szCs w:val="16"/>
              </w:rPr>
            </w:pPr>
            <m:oMathPara>
              <m:oMath>
                <m:sSub>
                  <m:sSubPr>
                    <m:ctrlPr>
                      <w:rPr>
                        <w:rFonts w:ascii="Cambria Math" w:hAnsi="Cambria Math" w:cs="Times New Roman"/>
                        <w:i/>
                        <w:color w:val="000000"/>
                        <w:sz w:val="16"/>
                        <w:szCs w:val="16"/>
                      </w:rPr>
                    </m:ctrlPr>
                  </m:sSubPr>
                  <m:e>
                    <m:r>
                      <w:rPr>
                        <w:rFonts w:ascii="Cambria Math" w:hAnsi="Cambria Math" w:cs="Times New Roman"/>
                        <w:color w:val="000000"/>
                        <w:sz w:val="16"/>
                        <w:szCs w:val="16"/>
                      </w:rPr>
                      <m:t>X</m:t>
                    </m:r>
                  </m:e>
                  <m:sub>
                    <m:r>
                      <w:rPr>
                        <w:rFonts w:ascii="Cambria Math" w:hAnsi="Cambria Math" w:cs="Times New Roman"/>
                        <w:color w:val="000000"/>
                        <w:sz w:val="16"/>
                        <w:szCs w:val="16"/>
                      </w:rPr>
                      <m:t>1</m:t>
                    </m:r>
                  </m:sub>
                </m:sSub>
              </m:oMath>
            </m:oMathPara>
          </w:p>
        </w:tc>
        <w:tc>
          <w:tcPr>
            <w:tcW w:w="1166" w:type="dxa"/>
            <w:tcBorders>
              <w:top w:val="single" w:sz="4" w:space="0" w:color="auto"/>
            </w:tcBorders>
            <w:shd w:val="clear" w:color="auto" w:fill="BFBFBF" w:themeFill="background1" w:themeFillShade="BF"/>
            <w:vAlign w:val="center"/>
          </w:tcPr>
          <w:p w:rsidR="007063F1" w:rsidRPr="00EE0F92" w:rsidRDefault="007063F1" w:rsidP="00A50A3F">
            <w:pPr>
              <w:spacing w:line="240" w:lineRule="auto"/>
              <w:ind w:hanging="5"/>
              <w:jc w:val="center"/>
              <w:rPr>
                <w:rFonts w:cs="Times New Roman"/>
                <w:color w:val="000000"/>
                <w:sz w:val="16"/>
                <w:szCs w:val="16"/>
              </w:rPr>
            </w:pPr>
            <w:r w:rsidRPr="00EE0F92">
              <w:rPr>
                <w:rFonts w:cs="Times New Roman"/>
                <w:color w:val="000000"/>
                <w:sz w:val="16"/>
                <w:szCs w:val="16"/>
              </w:rPr>
              <w:t>0,952</w:t>
            </w:r>
          </w:p>
        </w:tc>
        <w:tc>
          <w:tcPr>
            <w:tcW w:w="1166" w:type="dxa"/>
            <w:tcBorders>
              <w:top w:val="single" w:sz="4" w:space="0" w:color="auto"/>
            </w:tcBorders>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7" w:type="dxa"/>
            <w:tcBorders>
              <w:top w:val="single" w:sz="4" w:space="0" w:color="auto"/>
            </w:tcBorders>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6" w:type="dxa"/>
            <w:tcBorders>
              <w:top w:val="single" w:sz="4" w:space="0" w:color="auto"/>
            </w:tcBorders>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7" w:type="dxa"/>
            <w:tcBorders>
              <w:top w:val="single" w:sz="4" w:space="0" w:color="auto"/>
            </w:tcBorders>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539" w:type="dxa"/>
            <w:tcBorders>
              <w:top w:val="single" w:sz="4" w:space="0" w:color="auto"/>
            </w:tcBorders>
            <w:shd w:val="clear" w:color="auto" w:fill="FFFFFF"/>
          </w:tcPr>
          <w:p w:rsidR="007063F1" w:rsidRPr="00EE0F92" w:rsidRDefault="007063F1" w:rsidP="00A50A3F">
            <w:pPr>
              <w:spacing w:line="240" w:lineRule="auto"/>
              <w:ind w:firstLine="0"/>
              <w:jc w:val="center"/>
              <w:rPr>
                <w:rFonts w:cs="Times New Roman"/>
                <w:color w:val="000000"/>
                <w:sz w:val="16"/>
                <w:szCs w:val="16"/>
              </w:rPr>
            </w:pPr>
            <w:r w:rsidRPr="00EE0F92">
              <w:rPr>
                <w:rFonts w:cs="Times New Roman"/>
                <w:color w:val="000000"/>
                <w:sz w:val="16"/>
                <w:szCs w:val="16"/>
              </w:rPr>
              <w:t>0,933</w:t>
            </w:r>
          </w:p>
        </w:tc>
      </w:tr>
      <w:tr w:rsidR="007063F1" w:rsidRPr="00885A72" w:rsidTr="00A50A3F">
        <w:trPr>
          <w:cantSplit/>
          <w:trHeight w:val="140"/>
        </w:trPr>
        <w:tc>
          <w:tcPr>
            <w:tcW w:w="1261" w:type="dxa"/>
            <w:shd w:val="clear" w:color="auto" w:fill="FFFFFF"/>
            <w:vAlign w:val="center"/>
          </w:tcPr>
          <w:p w:rsidR="007063F1" w:rsidRPr="00EE0F92" w:rsidRDefault="007063F1" w:rsidP="00A50A3F">
            <w:pPr>
              <w:autoSpaceDN w:val="0"/>
              <w:adjustRightInd w:val="0"/>
              <w:spacing w:line="240" w:lineRule="auto"/>
              <w:ind w:left="60" w:right="60" w:firstLine="0"/>
              <w:jc w:val="center"/>
              <w:rPr>
                <w:rFonts w:cs="Times New Roman"/>
                <w:color w:val="000000"/>
                <w:sz w:val="16"/>
                <w:szCs w:val="16"/>
              </w:rPr>
            </w:pPr>
            <m:oMathPara>
              <m:oMath>
                <m:sSub>
                  <m:sSubPr>
                    <m:ctrlPr>
                      <w:rPr>
                        <w:rFonts w:ascii="Cambria Math" w:hAnsi="Cambria Math" w:cs="Times New Roman"/>
                        <w:i/>
                        <w:color w:val="000000"/>
                        <w:sz w:val="16"/>
                        <w:szCs w:val="16"/>
                      </w:rPr>
                    </m:ctrlPr>
                  </m:sSubPr>
                  <m:e>
                    <m:r>
                      <w:rPr>
                        <w:rFonts w:ascii="Cambria Math" w:hAnsi="Cambria Math" w:cs="Times New Roman"/>
                        <w:color w:val="000000"/>
                        <w:sz w:val="16"/>
                        <w:szCs w:val="16"/>
                      </w:rPr>
                      <m:t>X</m:t>
                    </m:r>
                  </m:e>
                  <m:sub>
                    <m:r>
                      <w:rPr>
                        <w:rFonts w:ascii="Cambria Math" w:hAnsi="Cambria Math" w:cs="Times New Roman"/>
                        <w:color w:val="000000"/>
                        <w:sz w:val="16"/>
                        <w:szCs w:val="16"/>
                      </w:rPr>
                      <m:t>2</m:t>
                    </m:r>
                  </m:sub>
                </m:sSub>
              </m:oMath>
            </m:oMathPara>
          </w:p>
        </w:tc>
        <w:tc>
          <w:tcPr>
            <w:tcW w:w="1166" w:type="dxa"/>
            <w:shd w:val="clear" w:color="auto" w:fill="BFBFBF" w:themeFill="background1" w:themeFillShade="BF"/>
            <w:vAlign w:val="center"/>
          </w:tcPr>
          <w:p w:rsidR="007063F1" w:rsidRPr="00EE0F92" w:rsidRDefault="007063F1" w:rsidP="00A50A3F">
            <w:pPr>
              <w:spacing w:line="240" w:lineRule="auto"/>
              <w:ind w:hanging="5"/>
              <w:jc w:val="center"/>
              <w:rPr>
                <w:rFonts w:cs="Times New Roman"/>
                <w:color w:val="000000"/>
                <w:sz w:val="16"/>
                <w:szCs w:val="16"/>
              </w:rPr>
            </w:pPr>
            <w:r w:rsidRPr="00EE0F92">
              <w:rPr>
                <w:rFonts w:cs="Times New Roman"/>
                <w:color w:val="000000"/>
                <w:sz w:val="16"/>
                <w:szCs w:val="16"/>
              </w:rPr>
              <w:t>-0,953</w:t>
            </w:r>
          </w:p>
        </w:tc>
        <w:tc>
          <w:tcPr>
            <w:tcW w:w="1166"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7"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6"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7"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539" w:type="dxa"/>
            <w:shd w:val="clear" w:color="auto" w:fill="FFFFFF"/>
          </w:tcPr>
          <w:p w:rsidR="007063F1" w:rsidRPr="00EE0F92" w:rsidRDefault="007063F1" w:rsidP="00A50A3F">
            <w:pPr>
              <w:spacing w:line="240" w:lineRule="auto"/>
              <w:ind w:firstLine="0"/>
              <w:jc w:val="center"/>
              <w:rPr>
                <w:rFonts w:cs="Times New Roman"/>
                <w:color w:val="000000"/>
                <w:sz w:val="16"/>
                <w:szCs w:val="16"/>
              </w:rPr>
            </w:pPr>
            <w:r w:rsidRPr="00EE0F92">
              <w:rPr>
                <w:rFonts w:cs="Times New Roman"/>
                <w:color w:val="000000"/>
                <w:sz w:val="16"/>
                <w:szCs w:val="16"/>
              </w:rPr>
              <w:t>0,933</w:t>
            </w:r>
          </w:p>
        </w:tc>
      </w:tr>
      <w:tr w:rsidR="007063F1" w:rsidRPr="00885A72" w:rsidTr="00A50A3F">
        <w:trPr>
          <w:cantSplit/>
          <w:trHeight w:val="100"/>
        </w:trPr>
        <w:tc>
          <w:tcPr>
            <w:tcW w:w="1261" w:type="dxa"/>
            <w:shd w:val="clear" w:color="auto" w:fill="FFFFFF"/>
            <w:vAlign w:val="center"/>
          </w:tcPr>
          <w:p w:rsidR="007063F1" w:rsidRPr="00EE0F92" w:rsidRDefault="007063F1" w:rsidP="00A50A3F">
            <w:pPr>
              <w:autoSpaceDN w:val="0"/>
              <w:adjustRightInd w:val="0"/>
              <w:spacing w:line="240" w:lineRule="auto"/>
              <w:ind w:left="60" w:right="60" w:firstLine="0"/>
              <w:jc w:val="center"/>
              <w:rPr>
                <w:rFonts w:cs="Times New Roman"/>
                <w:color w:val="000000"/>
                <w:sz w:val="16"/>
                <w:szCs w:val="16"/>
              </w:rPr>
            </w:pPr>
            <m:oMathPara>
              <m:oMath>
                <m:sSub>
                  <m:sSubPr>
                    <m:ctrlPr>
                      <w:rPr>
                        <w:rFonts w:ascii="Cambria Math" w:hAnsi="Cambria Math" w:cs="Times New Roman"/>
                        <w:i/>
                        <w:color w:val="000000"/>
                        <w:sz w:val="16"/>
                        <w:szCs w:val="16"/>
                      </w:rPr>
                    </m:ctrlPr>
                  </m:sSubPr>
                  <m:e>
                    <m:r>
                      <w:rPr>
                        <w:rFonts w:ascii="Cambria Math" w:hAnsi="Cambria Math" w:cs="Times New Roman"/>
                        <w:color w:val="000000"/>
                        <w:sz w:val="16"/>
                        <w:szCs w:val="16"/>
                      </w:rPr>
                      <m:t>X</m:t>
                    </m:r>
                  </m:e>
                  <m:sub>
                    <m:r>
                      <w:rPr>
                        <w:rFonts w:ascii="Cambria Math" w:hAnsi="Cambria Math" w:cs="Times New Roman"/>
                        <w:color w:val="000000"/>
                        <w:sz w:val="16"/>
                        <w:szCs w:val="16"/>
                      </w:rPr>
                      <m:t>6</m:t>
                    </m:r>
                  </m:sub>
                </m:sSub>
              </m:oMath>
            </m:oMathPara>
          </w:p>
        </w:tc>
        <w:tc>
          <w:tcPr>
            <w:tcW w:w="1166" w:type="dxa"/>
            <w:shd w:val="clear" w:color="auto" w:fill="BFBFBF" w:themeFill="background1" w:themeFillShade="BF"/>
            <w:vAlign w:val="center"/>
          </w:tcPr>
          <w:p w:rsidR="007063F1" w:rsidRPr="00EE0F92" w:rsidRDefault="007063F1" w:rsidP="00A50A3F">
            <w:pPr>
              <w:spacing w:line="240" w:lineRule="auto"/>
              <w:ind w:hanging="5"/>
              <w:jc w:val="center"/>
              <w:rPr>
                <w:rFonts w:cs="Times New Roman"/>
                <w:color w:val="000000"/>
                <w:sz w:val="16"/>
                <w:szCs w:val="16"/>
              </w:rPr>
            </w:pPr>
            <w:r w:rsidRPr="00EE0F92">
              <w:rPr>
                <w:rFonts w:cs="Times New Roman"/>
                <w:color w:val="000000"/>
                <w:sz w:val="16"/>
                <w:szCs w:val="16"/>
              </w:rPr>
              <w:t>0,704</w:t>
            </w:r>
          </w:p>
        </w:tc>
        <w:tc>
          <w:tcPr>
            <w:tcW w:w="1166"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7"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6"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7"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539" w:type="dxa"/>
            <w:shd w:val="clear" w:color="auto" w:fill="FFFFFF"/>
          </w:tcPr>
          <w:p w:rsidR="007063F1" w:rsidRPr="00EE0F92" w:rsidRDefault="007063F1" w:rsidP="00A50A3F">
            <w:pPr>
              <w:spacing w:line="240" w:lineRule="auto"/>
              <w:ind w:firstLine="0"/>
              <w:jc w:val="center"/>
              <w:rPr>
                <w:rFonts w:cs="Times New Roman"/>
                <w:color w:val="000000"/>
                <w:sz w:val="16"/>
                <w:szCs w:val="16"/>
              </w:rPr>
            </w:pPr>
            <w:r w:rsidRPr="00EE0F92">
              <w:rPr>
                <w:rFonts w:cs="Times New Roman"/>
                <w:color w:val="000000"/>
                <w:sz w:val="16"/>
                <w:szCs w:val="16"/>
              </w:rPr>
              <w:t>0,839</w:t>
            </w:r>
          </w:p>
        </w:tc>
      </w:tr>
      <w:tr w:rsidR="007063F1" w:rsidRPr="00885A72" w:rsidTr="00A50A3F">
        <w:trPr>
          <w:cantSplit/>
          <w:trHeight w:val="187"/>
        </w:trPr>
        <w:tc>
          <w:tcPr>
            <w:tcW w:w="1261" w:type="dxa"/>
            <w:shd w:val="clear" w:color="auto" w:fill="FFFFFF"/>
            <w:vAlign w:val="center"/>
          </w:tcPr>
          <w:p w:rsidR="007063F1" w:rsidRPr="00EE0F92" w:rsidRDefault="007063F1" w:rsidP="00A50A3F">
            <w:pPr>
              <w:autoSpaceDN w:val="0"/>
              <w:adjustRightInd w:val="0"/>
              <w:spacing w:line="240" w:lineRule="auto"/>
              <w:ind w:left="60" w:right="60" w:firstLine="0"/>
              <w:jc w:val="center"/>
              <w:rPr>
                <w:rFonts w:cs="Times New Roman"/>
                <w:color w:val="000000"/>
                <w:sz w:val="16"/>
                <w:szCs w:val="16"/>
              </w:rPr>
            </w:pPr>
            <m:oMathPara>
              <m:oMathParaPr>
                <m:jc m:val="center"/>
              </m:oMathParaPr>
              <m:oMath>
                <m:sSub>
                  <m:sSubPr>
                    <m:ctrlPr>
                      <w:rPr>
                        <w:rFonts w:ascii="Cambria Math" w:hAnsi="Cambria Math" w:cs="Times New Roman"/>
                        <w:i/>
                        <w:color w:val="000000"/>
                        <w:sz w:val="16"/>
                        <w:szCs w:val="16"/>
                      </w:rPr>
                    </m:ctrlPr>
                  </m:sSubPr>
                  <m:e>
                    <m:r>
                      <w:rPr>
                        <w:rFonts w:ascii="Cambria Math" w:hAnsi="Cambria Math" w:cs="Times New Roman"/>
                        <w:color w:val="000000"/>
                        <w:sz w:val="16"/>
                        <w:szCs w:val="16"/>
                      </w:rPr>
                      <m:t>X</m:t>
                    </m:r>
                  </m:e>
                  <m:sub>
                    <m:r>
                      <w:rPr>
                        <w:rFonts w:ascii="Cambria Math" w:hAnsi="Cambria Math" w:cs="Times New Roman"/>
                        <w:color w:val="000000"/>
                        <w:sz w:val="16"/>
                        <w:szCs w:val="16"/>
                      </w:rPr>
                      <m:t>12</m:t>
                    </m:r>
                  </m:sub>
                </m:sSub>
              </m:oMath>
            </m:oMathPara>
          </w:p>
        </w:tc>
        <w:tc>
          <w:tcPr>
            <w:tcW w:w="1166" w:type="dxa"/>
            <w:shd w:val="clear" w:color="auto" w:fill="BFBFBF" w:themeFill="background1" w:themeFillShade="BF"/>
            <w:vAlign w:val="center"/>
          </w:tcPr>
          <w:p w:rsidR="007063F1" w:rsidRPr="00EE0F92" w:rsidRDefault="007063F1" w:rsidP="00A50A3F">
            <w:pPr>
              <w:spacing w:line="240" w:lineRule="auto"/>
              <w:ind w:hanging="5"/>
              <w:jc w:val="center"/>
              <w:rPr>
                <w:rFonts w:cs="Times New Roman"/>
                <w:color w:val="000000"/>
                <w:sz w:val="16"/>
                <w:szCs w:val="16"/>
              </w:rPr>
            </w:pPr>
            <w:r w:rsidRPr="00EE0F92">
              <w:rPr>
                <w:rFonts w:cs="Times New Roman"/>
                <w:color w:val="000000"/>
                <w:sz w:val="16"/>
                <w:szCs w:val="16"/>
              </w:rPr>
              <w:t>0,730</w:t>
            </w:r>
          </w:p>
        </w:tc>
        <w:tc>
          <w:tcPr>
            <w:tcW w:w="1166"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7"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6"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7"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539" w:type="dxa"/>
            <w:shd w:val="clear" w:color="auto" w:fill="FFFFFF"/>
          </w:tcPr>
          <w:p w:rsidR="007063F1" w:rsidRPr="00EE0F92" w:rsidRDefault="007063F1" w:rsidP="00A50A3F">
            <w:pPr>
              <w:spacing w:line="240" w:lineRule="auto"/>
              <w:ind w:firstLine="0"/>
              <w:jc w:val="center"/>
              <w:rPr>
                <w:rFonts w:cs="Times New Roman"/>
                <w:color w:val="000000"/>
                <w:sz w:val="16"/>
                <w:szCs w:val="16"/>
              </w:rPr>
            </w:pPr>
            <w:r w:rsidRPr="00EE0F92">
              <w:rPr>
                <w:rFonts w:cs="Times New Roman"/>
                <w:color w:val="000000"/>
                <w:sz w:val="16"/>
                <w:szCs w:val="16"/>
              </w:rPr>
              <w:t>0,951</w:t>
            </w:r>
          </w:p>
        </w:tc>
      </w:tr>
      <w:tr w:rsidR="007063F1" w:rsidRPr="00885A72" w:rsidTr="00A50A3F">
        <w:trPr>
          <w:cantSplit/>
          <w:trHeight w:val="148"/>
        </w:trPr>
        <w:tc>
          <w:tcPr>
            <w:tcW w:w="1261" w:type="dxa"/>
            <w:shd w:val="clear" w:color="auto" w:fill="FFFFFF"/>
            <w:vAlign w:val="center"/>
          </w:tcPr>
          <w:p w:rsidR="007063F1" w:rsidRPr="00EE0F92" w:rsidRDefault="007063F1" w:rsidP="00A50A3F">
            <w:pPr>
              <w:autoSpaceDN w:val="0"/>
              <w:adjustRightInd w:val="0"/>
              <w:spacing w:line="240" w:lineRule="auto"/>
              <w:ind w:left="60" w:right="60" w:firstLine="0"/>
              <w:jc w:val="center"/>
              <w:rPr>
                <w:rFonts w:cs="Times New Roman"/>
                <w:color w:val="000000"/>
                <w:sz w:val="16"/>
                <w:szCs w:val="16"/>
              </w:rPr>
            </w:pPr>
            <m:oMathPara>
              <m:oMath>
                <m:sSub>
                  <m:sSubPr>
                    <m:ctrlPr>
                      <w:rPr>
                        <w:rFonts w:ascii="Cambria Math" w:hAnsi="Cambria Math" w:cs="Times New Roman"/>
                        <w:i/>
                        <w:color w:val="000000"/>
                        <w:sz w:val="16"/>
                        <w:szCs w:val="16"/>
                      </w:rPr>
                    </m:ctrlPr>
                  </m:sSubPr>
                  <m:e>
                    <m:r>
                      <w:rPr>
                        <w:rFonts w:ascii="Cambria Math" w:hAnsi="Cambria Math" w:cs="Times New Roman"/>
                        <w:color w:val="000000"/>
                        <w:sz w:val="16"/>
                        <w:szCs w:val="16"/>
                      </w:rPr>
                      <m:t>X</m:t>
                    </m:r>
                  </m:e>
                  <m:sub>
                    <m:r>
                      <w:rPr>
                        <w:rFonts w:ascii="Cambria Math" w:hAnsi="Cambria Math" w:cs="Times New Roman"/>
                        <w:color w:val="000000"/>
                        <w:sz w:val="16"/>
                        <w:szCs w:val="16"/>
                      </w:rPr>
                      <m:t>14</m:t>
                    </m:r>
                  </m:sub>
                </m:sSub>
              </m:oMath>
            </m:oMathPara>
          </w:p>
        </w:tc>
        <w:tc>
          <w:tcPr>
            <w:tcW w:w="1166" w:type="dxa"/>
            <w:shd w:val="clear" w:color="auto" w:fill="BFBFBF" w:themeFill="background1" w:themeFillShade="BF"/>
            <w:vAlign w:val="center"/>
          </w:tcPr>
          <w:p w:rsidR="007063F1" w:rsidRPr="00EE0F92" w:rsidRDefault="007063F1" w:rsidP="00A50A3F">
            <w:pPr>
              <w:spacing w:line="240" w:lineRule="auto"/>
              <w:ind w:hanging="5"/>
              <w:jc w:val="center"/>
              <w:rPr>
                <w:rFonts w:cs="Times New Roman"/>
                <w:color w:val="000000"/>
                <w:sz w:val="16"/>
                <w:szCs w:val="16"/>
              </w:rPr>
            </w:pPr>
            <w:r w:rsidRPr="00EE0F92">
              <w:rPr>
                <w:rFonts w:cs="Times New Roman"/>
                <w:color w:val="000000"/>
                <w:sz w:val="16"/>
                <w:szCs w:val="16"/>
              </w:rPr>
              <w:t>-0,572</w:t>
            </w:r>
          </w:p>
        </w:tc>
        <w:tc>
          <w:tcPr>
            <w:tcW w:w="1166"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7"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6"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7"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539" w:type="dxa"/>
            <w:shd w:val="clear" w:color="auto" w:fill="FFFFFF"/>
          </w:tcPr>
          <w:p w:rsidR="007063F1" w:rsidRPr="00EE0F92" w:rsidRDefault="007063F1" w:rsidP="00A50A3F">
            <w:pPr>
              <w:spacing w:line="240" w:lineRule="auto"/>
              <w:ind w:firstLine="0"/>
              <w:jc w:val="center"/>
              <w:rPr>
                <w:rFonts w:cs="Times New Roman"/>
                <w:color w:val="000000"/>
                <w:sz w:val="16"/>
                <w:szCs w:val="16"/>
              </w:rPr>
            </w:pPr>
            <w:r w:rsidRPr="00EE0F92">
              <w:rPr>
                <w:rFonts w:cs="Times New Roman"/>
                <w:color w:val="000000"/>
                <w:sz w:val="16"/>
                <w:szCs w:val="16"/>
              </w:rPr>
              <w:t>0,668</w:t>
            </w:r>
          </w:p>
        </w:tc>
      </w:tr>
      <w:tr w:rsidR="007063F1" w:rsidRPr="00885A72" w:rsidTr="00A50A3F">
        <w:trPr>
          <w:cantSplit/>
          <w:trHeight w:val="236"/>
        </w:trPr>
        <w:tc>
          <w:tcPr>
            <w:tcW w:w="1261" w:type="dxa"/>
            <w:shd w:val="clear" w:color="auto" w:fill="FFFFFF"/>
            <w:vAlign w:val="center"/>
          </w:tcPr>
          <w:p w:rsidR="007063F1" w:rsidRPr="00EE0F92" w:rsidRDefault="007063F1" w:rsidP="00A50A3F">
            <w:pPr>
              <w:autoSpaceDN w:val="0"/>
              <w:adjustRightInd w:val="0"/>
              <w:spacing w:line="240" w:lineRule="auto"/>
              <w:ind w:left="60" w:right="60" w:firstLine="0"/>
              <w:jc w:val="center"/>
              <w:rPr>
                <w:rFonts w:cs="Times New Roman"/>
                <w:color w:val="000000"/>
                <w:sz w:val="16"/>
                <w:szCs w:val="16"/>
              </w:rPr>
            </w:pPr>
            <m:oMathPara>
              <m:oMath>
                <m:sSub>
                  <m:sSubPr>
                    <m:ctrlPr>
                      <w:rPr>
                        <w:rFonts w:ascii="Cambria Math" w:hAnsi="Cambria Math" w:cs="Times New Roman"/>
                        <w:i/>
                        <w:color w:val="000000"/>
                        <w:sz w:val="16"/>
                        <w:szCs w:val="16"/>
                      </w:rPr>
                    </m:ctrlPr>
                  </m:sSubPr>
                  <m:e>
                    <m:r>
                      <w:rPr>
                        <w:rFonts w:ascii="Cambria Math" w:hAnsi="Cambria Math" w:cs="Times New Roman"/>
                        <w:color w:val="000000"/>
                        <w:sz w:val="16"/>
                        <w:szCs w:val="16"/>
                      </w:rPr>
                      <m:t>X</m:t>
                    </m:r>
                  </m:e>
                  <m:sub>
                    <m:r>
                      <w:rPr>
                        <w:rFonts w:ascii="Cambria Math" w:hAnsi="Cambria Math" w:cs="Times New Roman"/>
                        <w:color w:val="000000"/>
                        <w:sz w:val="16"/>
                        <w:szCs w:val="16"/>
                      </w:rPr>
                      <m:t>15</m:t>
                    </m:r>
                  </m:sub>
                </m:sSub>
              </m:oMath>
            </m:oMathPara>
          </w:p>
        </w:tc>
        <w:tc>
          <w:tcPr>
            <w:tcW w:w="1166" w:type="dxa"/>
            <w:shd w:val="clear" w:color="auto" w:fill="BFBFBF" w:themeFill="background1" w:themeFillShade="BF"/>
            <w:vAlign w:val="center"/>
          </w:tcPr>
          <w:p w:rsidR="007063F1" w:rsidRPr="00EE0F92" w:rsidRDefault="007063F1" w:rsidP="00A50A3F">
            <w:pPr>
              <w:spacing w:line="240" w:lineRule="auto"/>
              <w:ind w:hanging="5"/>
              <w:jc w:val="center"/>
              <w:rPr>
                <w:rFonts w:cs="Times New Roman"/>
                <w:color w:val="000000"/>
                <w:sz w:val="16"/>
                <w:szCs w:val="16"/>
              </w:rPr>
            </w:pPr>
            <w:r w:rsidRPr="00EE0F92">
              <w:rPr>
                <w:rFonts w:cs="Times New Roman"/>
                <w:color w:val="000000"/>
                <w:sz w:val="16"/>
                <w:szCs w:val="16"/>
              </w:rPr>
              <w:t>-0,603</w:t>
            </w:r>
          </w:p>
        </w:tc>
        <w:tc>
          <w:tcPr>
            <w:tcW w:w="1166"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7"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6"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7"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539" w:type="dxa"/>
            <w:shd w:val="clear" w:color="auto" w:fill="FFFFFF"/>
          </w:tcPr>
          <w:p w:rsidR="007063F1" w:rsidRPr="00EE0F92" w:rsidRDefault="007063F1" w:rsidP="00A50A3F">
            <w:pPr>
              <w:spacing w:line="240" w:lineRule="auto"/>
              <w:ind w:firstLine="0"/>
              <w:jc w:val="center"/>
              <w:rPr>
                <w:rFonts w:cs="Times New Roman"/>
                <w:color w:val="000000"/>
                <w:sz w:val="16"/>
                <w:szCs w:val="16"/>
              </w:rPr>
            </w:pPr>
            <w:r w:rsidRPr="00EE0F92">
              <w:rPr>
                <w:rFonts w:cs="Times New Roman"/>
                <w:color w:val="000000"/>
                <w:sz w:val="16"/>
                <w:szCs w:val="16"/>
              </w:rPr>
              <w:t>0,819</w:t>
            </w:r>
          </w:p>
        </w:tc>
      </w:tr>
      <w:tr w:rsidR="007063F1" w:rsidRPr="00885A72" w:rsidTr="00A50A3F">
        <w:trPr>
          <w:cantSplit/>
          <w:trHeight w:val="139"/>
        </w:trPr>
        <w:tc>
          <w:tcPr>
            <w:tcW w:w="1261" w:type="dxa"/>
            <w:shd w:val="clear" w:color="auto" w:fill="FFFFFF"/>
            <w:vAlign w:val="center"/>
          </w:tcPr>
          <w:p w:rsidR="007063F1" w:rsidRPr="00EE0F92" w:rsidRDefault="007063F1" w:rsidP="00A50A3F">
            <w:pPr>
              <w:autoSpaceDN w:val="0"/>
              <w:adjustRightInd w:val="0"/>
              <w:spacing w:line="240" w:lineRule="auto"/>
              <w:ind w:left="60" w:right="60" w:firstLine="0"/>
              <w:jc w:val="center"/>
              <w:rPr>
                <w:rFonts w:cs="Times New Roman"/>
                <w:color w:val="000000"/>
                <w:sz w:val="16"/>
                <w:szCs w:val="16"/>
              </w:rPr>
            </w:pPr>
            <m:oMathPara>
              <m:oMath>
                <m:sSub>
                  <m:sSubPr>
                    <m:ctrlPr>
                      <w:rPr>
                        <w:rFonts w:ascii="Cambria Math" w:hAnsi="Cambria Math" w:cs="Times New Roman"/>
                        <w:i/>
                        <w:color w:val="000000"/>
                        <w:sz w:val="16"/>
                        <w:szCs w:val="16"/>
                      </w:rPr>
                    </m:ctrlPr>
                  </m:sSubPr>
                  <m:e>
                    <m:r>
                      <w:rPr>
                        <w:rFonts w:ascii="Cambria Math" w:hAnsi="Cambria Math" w:cs="Times New Roman"/>
                        <w:color w:val="000000"/>
                        <w:sz w:val="16"/>
                        <w:szCs w:val="16"/>
                      </w:rPr>
                      <m:t>X</m:t>
                    </m:r>
                  </m:e>
                  <m:sub>
                    <m:r>
                      <w:rPr>
                        <w:rFonts w:ascii="Cambria Math" w:hAnsi="Cambria Math" w:cs="Times New Roman"/>
                        <w:color w:val="000000"/>
                        <w:sz w:val="16"/>
                        <w:szCs w:val="16"/>
                      </w:rPr>
                      <m:t>5</m:t>
                    </m:r>
                  </m:sub>
                </m:sSub>
              </m:oMath>
            </m:oMathPara>
          </w:p>
        </w:tc>
        <w:tc>
          <w:tcPr>
            <w:tcW w:w="1166" w:type="dxa"/>
            <w:shd w:val="clear" w:color="auto" w:fill="auto"/>
            <w:vAlign w:val="center"/>
          </w:tcPr>
          <w:p w:rsidR="007063F1" w:rsidRPr="00EE0F92" w:rsidRDefault="007063F1" w:rsidP="00A50A3F">
            <w:pPr>
              <w:spacing w:line="240" w:lineRule="auto"/>
              <w:ind w:hanging="5"/>
              <w:jc w:val="center"/>
              <w:rPr>
                <w:rFonts w:cs="Times New Roman"/>
                <w:color w:val="000000"/>
                <w:sz w:val="16"/>
                <w:szCs w:val="16"/>
              </w:rPr>
            </w:pPr>
          </w:p>
        </w:tc>
        <w:tc>
          <w:tcPr>
            <w:tcW w:w="1166" w:type="dxa"/>
            <w:shd w:val="clear" w:color="auto" w:fill="BFBFBF" w:themeFill="background1" w:themeFillShade="BF"/>
          </w:tcPr>
          <w:p w:rsidR="007063F1" w:rsidRPr="00EE0F92" w:rsidRDefault="007063F1" w:rsidP="00A50A3F">
            <w:pPr>
              <w:spacing w:line="240" w:lineRule="auto"/>
              <w:ind w:firstLine="0"/>
              <w:jc w:val="center"/>
              <w:rPr>
                <w:rFonts w:cs="Times New Roman"/>
                <w:color w:val="000000"/>
                <w:sz w:val="16"/>
                <w:szCs w:val="16"/>
              </w:rPr>
            </w:pPr>
            <w:r w:rsidRPr="00EE0F92">
              <w:rPr>
                <w:rFonts w:cs="Times New Roman"/>
                <w:color w:val="000000"/>
                <w:sz w:val="16"/>
                <w:szCs w:val="16"/>
              </w:rPr>
              <w:t>0,884</w:t>
            </w:r>
          </w:p>
        </w:tc>
        <w:tc>
          <w:tcPr>
            <w:tcW w:w="1167"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6"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7"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539" w:type="dxa"/>
            <w:shd w:val="clear" w:color="auto" w:fill="FFFFFF"/>
          </w:tcPr>
          <w:p w:rsidR="007063F1" w:rsidRPr="00EE0F92" w:rsidRDefault="007063F1" w:rsidP="00A50A3F">
            <w:pPr>
              <w:spacing w:line="240" w:lineRule="auto"/>
              <w:ind w:firstLine="0"/>
              <w:jc w:val="center"/>
              <w:rPr>
                <w:rFonts w:cs="Times New Roman"/>
                <w:color w:val="000000"/>
                <w:sz w:val="16"/>
                <w:szCs w:val="16"/>
              </w:rPr>
            </w:pPr>
            <w:r w:rsidRPr="00EE0F92">
              <w:rPr>
                <w:rFonts w:cs="Times New Roman"/>
                <w:color w:val="000000"/>
                <w:sz w:val="16"/>
                <w:szCs w:val="16"/>
              </w:rPr>
              <w:t>0,888</w:t>
            </w:r>
          </w:p>
        </w:tc>
      </w:tr>
      <w:tr w:rsidR="007063F1" w:rsidRPr="00885A72" w:rsidTr="00A50A3F">
        <w:trPr>
          <w:cantSplit/>
          <w:trHeight w:val="114"/>
        </w:trPr>
        <w:tc>
          <w:tcPr>
            <w:tcW w:w="1261" w:type="dxa"/>
            <w:shd w:val="clear" w:color="auto" w:fill="FFFFFF"/>
            <w:vAlign w:val="center"/>
          </w:tcPr>
          <w:p w:rsidR="007063F1" w:rsidRPr="00EE0F92" w:rsidRDefault="007063F1" w:rsidP="00A50A3F">
            <w:pPr>
              <w:autoSpaceDN w:val="0"/>
              <w:adjustRightInd w:val="0"/>
              <w:spacing w:line="240" w:lineRule="auto"/>
              <w:ind w:left="60" w:right="60" w:firstLine="0"/>
              <w:jc w:val="center"/>
              <w:rPr>
                <w:rFonts w:cs="Times New Roman"/>
                <w:color w:val="000000"/>
                <w:sz w:val="16"/>
                <w:szCs w:val="16"/>
              </w:rPr>
            </w:pPr>
            <m:oMathPara>
              <m:oMath>
                <m:sSub>
                  <m:sSubPr>
                    <m:ctrlPr>
                      <w:rPr>
                        <w:rFonts w:ascii="Cambria Math" w:hAnsi="Cambria Math" w:cs="Times New Roman"/>
                        <w:i/>
                        <w:color w:val="000000"/>
                        <w:sz w:val="16"/>
                        <w:szCs w:val="16"/>
                      </w:rPr>
                    </m:ctrlPr>
                  </m:sSubPr>
                  <m:e>
                    <m:r>
                      <w:rPr>
                        <w:rFonts w:ascii="Cambria Math" w:hAnsi="Cambria Math" w:cs="Times New Roman"/>
                        <w:color w:val="000000"/>
                        <w:sz w:val="16"/>
                        <w:szCs w:val="16"/>
                      </w:rPr>
                      <m:t>X</m:t>
                    </m:r>
                  </m:e>
                  <m:sub>
                    <m:r>
                      <w:rPr>
                        <w:rFonts w:ascii="Cambria Math" w:hAnsi="Cambria Math" w:cs="Times New Roman"/>
                        <w:color w:val="000000"/>
                        <w:sz w:val="16"/>
                        <w:szCs w:val="16"/>
                      </w:rPr>
                      <m:t>7</m:t>
                    </m:r>
                  </m:sub>
                </m:sSub>
              </m:oMath>
            </m:oMathPara>
          </w:p>
        </w:tc>
        <w:tc>
          <w:tcPr>
            <w:tcW w:w="1166" w:type="dxa"/>
            <w:shd w:val="clear" w:color="auto" w:fill="auto"/>
            <w:vAlign w:val="center"/>
          </w:tcPr>
          <w:p w:rsidR="007063F1" w:rsidRPr="00EE0F92" w:rsidRDefault="007063F1" w:rsidP="00A50A3F">
            <w:pPr>
              <w:spacing w:line="240" w:lineRule="auto"/>
              <w:ind w:hanging="5"/>
              <w:jc w:val="center"/>
              <w:rPr>
                <w:rFonts w:cs="Times New Roman"/>
                <w:color w:val="000000"/>
                <w:sz w:val="16"/>
                <w:szCs w:val="16"/>
              </w:rPr>
            </w:pPr>
          </w:p>
        </w:tc>
        <w:tc>
          <w:tcPr>
            <w:tcW w:w="1166" w:type="dxa"/>
            <w:shd w:val="clear" w:color="auto" w:fill="BFBFBF" w:themeFill="background1" w:themeFillShade="BF"/>
          </w:tcPr>
          <w:p w:rsidR="007063F1" w:rsidRPr="00EE0F92" w:rsidRDefault="007063F1" w:rsidP="00A50A3F">
            <w:pPr>
              <w:spacing w:line="240" w:lineRule="auto"/>
              <w:ind w:firstLine="0"/>
              <w:jc w:val="center"/>
              <w:rPr>
                <w:rFonts w:cs="Times New Roman"/>
                <w:color w:val="000000"/>
                <w:sz w:val="16"/>
                <w:szCs w:val="16"/>
              </w:rPr>
            </w:pPr>
            <w:r w:rsidRPr="00EE0F92">
              <w:rPr>
                <w:rFonts w:cs="Times New Roman"/>
                <w:color w:val="000000"/>
                <w:sz w:val="16"/>
                <w:szCs w:val="16"/>
              </w:rPr>
              <w:t>-0,921</w:t>
            </w:r>
          </w:p>
        </w:tc>
        <w:tc>
          <w:tcPr>
            <w:tcW w:w="1167"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6"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7"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539" w:type="dxa"/>
            <w:shd w:val="clear" w:color="auto" w:fill="FFFFFF"/>
          </w:tcPr>
          <w:p w:rsidR="007063F1" w:rsidRPr="00EE0F92" w:rsidRDefault="007063F1" w:rsidP="00A50A3F">
            <w:pPr>
              <w:spacing w:line="240" w:lineRule="auto"/>
              <w:ind w:firstLine="0"/>
              <w:jc w:val="center"/>
              <w:rPr>
                <w:rFonts w:cs="Times New Roman"/>
                <w:color w:val="000000"/>
                <w:sz w:val="16"/>
                <w:szCs w:val="16"/>
              </w:rPr>
            </w:pPr>
            <w:r w:rsidRPr="00EE0F92">
              <w:rPr>
                <w:rFonts w:cs="Times New Roman"/>
                <w:color w:val="000000"/>
                <w:sz w:val="16"/>
                <w:szCs w:val="16"/>
              </w:rPr>
              <w:t>0,923</w:t>
            </w:r>
          </w:p>
        </w:tc>
      </w:tr>
      <w:tr w:rsidR="007063F1" w:rsidRPr="00885A72" w:rsidTr="00A50A3F">
        <w:trPr>
          <w:cantSplit/>
          <w:trHeight w:val="202"/>
        </w:trPr>
        <w:tc>
          <w:tcPr>
            <w:tcW w:w="1261" w:type="dxa"/>
            <w:shd w:val="clear" w:color="auto" w:fill="FFFFFF"/>
            <w:vAlign w:val="center"/>
          </w:tcPr>
          <w:p w:rsidR="007063F1" w:rsidRPr="00EE0F92" w:rsidRDefault="007063F1" w:rsidP="00A50A3F">
            <w:pPr>
              <w:autoSpaceDN w:val="0"/>
              <w:adjustRightInd w:val="0"/>
              <w:spacing w:line="240" w:lineRule="auto"/>
              <w:ind w:left="60" w:right="60" w:firstLine="0"/>
              <w:jc w:val="center"/>
              <w:rPr>
                <w:rFonts w:cs="Times New Roman"/>
                <w:color w:val="000000"/>
                <w:sz w:val="16"/>
                <w:szCs w:val="16"/>
              </w:rPr>
            </w:pPr>
            <m:oMathPara>
              <m:oMath>
                <m:sSub>
                  <m:sSubPr>
                    <m:ctrlPr>
                      <w:rPr>
                        <w:rFonts w:ascii="Cambria Math" w:hAnsi="Cambria Math" w:cs="Times New Roman"/>
                        <w:i/>
                        <w:color w:val="000000"/>
                        <w:sz w:val="16"/>
                        <w:szCs w:val="16"/>
                      </w:rPr>
                    </m:ctrlPr>
                  </m:sSubPr>
                  <m:e>
                    <m:r>
                      <w:rPr>
                        <w:rFonts w:ascii="Cambria Math" w:hAnsi="Cambria Math" w:cs="Times New Roman"/>
                        <w:color w:val="000000"/>
                        <w:sz w:val="16"/>
                        <w:szCs w:val="16"/>
                      </w:rPr>
                      <m:t>X</m:t>
                    </m:r>
                  </m:e>
                  <m:sub>
                    <m:r>
                      <w:rPr>
                        <w:rFonts w:ascii="Cambria Math" w:hAnsi="Cambria Math" w:cs="Times New Roman"/>
                        <w:color w:val="000000"/>
                        <w:sz w:val="16"/>
                        <w:szCs w:val="16"/>
                      </w:rPr>
                      <m:t>9</m:t>
                    </m:r>
                  </m:sub>
                </m:sSub>
              </m:oMath>
            </m:oMathPara>
          </w:p>
        </w:tc>
        <w:tc>
          <w:tcPr>
            <w:tcW w:w="1166" w:type="dxa"/>
            <w:shd w:val="clear" w:color="auto" w:fill="auto"/>
            <w:vAlign w:val="center"/>
          </w:tcPr>
          <w:p w:rsidR="007063F1" w:rsidRPr="00EE0F92" w:rsidRDefault="007063F1" w:rsidP="00A50A3F">
            <w:pPr>
              <w:spacing w:line="240" w:lineRule="auto"/>
              <w:ind w:hanging="5"/>
              <w:jc w:val="center"/>
              <w:rPr>
                <w:rFonts w:cs="Times New Roman"/>
                <w:color w:val="000000"/>
                <w:sz w:val="16"/>
                <w:szCs w:val="16"/>
              </w:rPr>
            </w:pPr>
          </w:p>
        </w:tc>
        <w:tc>
          <w:tcPr>
            <w:tcW w:w="1166" w:type="dxa"/>
            <w:shd w:val="clear" w:color="auto" w:fill="BFBFBF" w:themeFill="background1" w:themeFillShade="BF"/>
          </w:tcPr>
          <w:p w:rsidR="007063F1" w:rsidRPr="00EE0F92" w:rsidRDefault="007063F1" w:rsidP="00A50A3F">
            <w:pPr>
              <w:spacing w:line="240" w:lineRule="auto"/>
              <w:ind w:firstLine="0"/>
              <w:jc w:val="center"/>
              <w:rPr>
                <w:rFonts w:cs="Times New Roman"/>
                <w:color w:val="000000"/>
                <w:sz w:val="16"/>
                <w:szCs w:val="16"/>
              </w:rPr>
            </w:pPr>
            <w:r w:rsidRPr="00EE0F92">
              <w:rPr>
                <w:rFonts w:cs="Times New Roman"/>
                <w:color w:val="000000"/>
                <w:sz w:val="16"/>
                <w:szCs w:val="16"/>
              </w:rPr>
              <w:t>0,865</w:t>
            </w:r>
          </w:p>
        </w:tc>
        <w:tc>
          <w:tcPr>
            <w:tcW w:w="1167"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6"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7"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539" w:type="dxa"/>
            <w:shd w:val="clear" w:color="auto" w:fill="FFFFFF"/>
          </w:tcPr>
          <w:p w:rsidR="007063F1" w:rsidRPr="00EE0F92" w:rsidRDefault="007063F1" w:rsidP="00A50A3F">
            <w:pPr>
              <w:spacing w:line="240" w:lineRule="auto"/>
              <w:ind w:firstLine="0"/>
              <w:jc w:val="center"/>
              <w:rPr>
                <w:rFonts w:cs="Times New Roman"/>
                <w:color w:val="000000"/>
                <w:sz w:val="16"/>
                <w:szCs w:val="16"/>
              </w:rPr>
            </w:pPr>
            <w:r w:rsidRPr="00EE0F92">
              <w:rPr>
                <w:rFonts w:cs="Times New Roman"/>
                <w:color w:val="000000"/>
                <w:sz w:val="16"/>
                <w:szCs w:val="16"/>
              </w:rPr>
              <w:t>0,781</w:t>
            </w:r>
          </w:p>
        </w:tc>
      </w:tr>
      <w:tr w:rsidR="007063F1" w:rsidRPr="00885A72" w:rsidTr="00A50A3F">
        <w:trPr>
          <w:cantSplit/>
          <w:trHeight w:val="134"/>
        </w:trPr>
        <w:tc>
          <w:tcPr>
            <w:tcW w:w="1261" w:type="dxa"/>
            <w:shd w:val="clear" w:color="auto" w:fill="FFFFFF"/>
            <w:vAlign w:val="center"/>
          </w:tcPr>
          <w:p w:rsidR="007063F1" w:rsidRPr="00EE0F92" w:rsidRDefault="007063F1" w:rsidP="00A50A3F">
            <w:pPr>
              <w:autoSpaceDN w:val="0"/>
              <w:adjustRightInd w:val="0"/>
              <w:spacing w:line="240" w:lineRule="auto"/>
              <w:ind w:left="60" w:right="60" w:firstLine="0"/>
              <w:jc w:val="center"/>
              <w:rPr>
                <w:rFonts w:cs="Times New Roman"/>
                <w:color w:val="000000"/>
                <w:sz w:val="16"/>
                <w:szCs w:val="16"/>
              </w:rPr>
            </w:pPr>
            <m:oMathPara>
              <m:oMath>
                <m:sSub>
                  <m:sSubPr>
                    <m:ctrlPr>
                      <w:rPr>
                        <w:rFonts w:ascii="Cambria Math" w:hAnsi="Cambria Math" w:cs="Times New Roman"/>
                        <w:i/>
                        <w:color w:val="000000"/>
                        <w:sz w:val="16"/>
                        <w:szCs w:val="16"/>
                      </w:rPr>
                    </m:ctrlPr>
                  </m:sSubPr>
                  <m:e>
                    <m:r>
                      <w:rPr>
                        <w:rFonts w:ascii="Cambria Math" w:hAnsi="Cambria Math" w:cs="Times New Roman"/>
                        <w:color w:val="000000"/>
                        <w:sz w:val="16"/>
                        <w:szCs w:val="16"/>
                      </w:rPr>
                      <m:t>X</m:t>
                    </m:r>
                  </m:e>
                  <m:sub>
                    <m:r>
                      <w:rPr>
                        <w:rFonts w:ascii="Cambria Math" w:hAnsi="Cambria Math" w:cs="Times New Roman"/>
                        <w:color w:val="000000"/>
                        <w:sz w:val="16"/>
                        <w:szCs w:val="16"/>
                      </w:rPr>
                      <m:t>10</m:t>
                    </m:r>
                  </m:sub>
                </m:sSub>
              </m:oMath>
            </m:oMathPara>
          </w:p>
        </w:tc>
        <w:tc>
          <w:tcPr>
            <w:tcW w:w="1166" w:type="dxa"/>
            <w:shd w:val="clear" w:color="auto" w:fill="auto"/>
            <w:vAlign w:val="center"/>
          </w:tcPr>
          <w:p w:rsidR="007063F1" w:rsidRPr="00EE0F92" w:rsidRDefault="007063F1" w:rsidP="00A50A3F">
            <w:pPr>
              <w:spacing w:line="240" w:lineRule="auto"/>
              <w:ind w:hanging="5"/>
              <w:jc w:val="center"/>
              <w:rPr>
                <w:rFonts w:cs="Times New Roman"/>
                <w:color w:val="000000"/>
                <w:sz w:val="16"/>
                <w:szCs w:val="16"/>
              </w:rPr>
            </w:pPr>
          </w:p>
        </w:tc>
        <w:tc>
          <w:tcPr>
            <w:tcW w:w="1166" w:type="dxa"/>
            <w:shd w:val="clear" w:color="auto" w:fill="BFBFBF" w:themeFill="background1" w:themeFillShade="BF"/>
          </w:tcPr>
          <w:p w:rsidR="007063F1" w:rsidRPr="00EE0F92" w:rsidRDefault="007063F1" w:rsidP="00A50A3F">
            <w:pPr>
              <w:spacing w:line="240" w:lineRule="auto"/>
              <w:ind w:firstLine="0"/>
              <w:jc w:val="center"/>
              <w:rPr>
                <w:rFonts w:cs="Times New Roman"/>
                <w:color w:val="000000"/>
                <w:sz w:val="16"/>
                <w:szCs w:val="16"/>
              </w:rPr>
            </w:pPr>
            <w:r w:rsidRPr="00EE0F92">
              <w:rPr>
                <w:rFonts w:cs="Times New Roman"/>
                <w:color w:val="000000"/>
                <w:sz w:val="16"/>
                <w:szCs w:val="16"/>
              </w:rPr>
              <w:t>0,890</w:t>
            </w:r>
          </w:p>
        </w:tc>
        <w:tc>
          <w:tcPr>
            <w:tcW w:w="1167"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6"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7"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539" w:type="dxa"/>
            <w:shd w:val="clear" w:color="auto" w:fill="FFFFFF"/>
          </w:tcPr>
          <w:p w:rsidR="007063F1" w:rsidRPr="00EE0F92" w:rsidRDefault="007063F1" w:rsidP="00A50A3F">
            <w:pPr>
              <w:spacing w:line="240" w:lineRule="auto"/>
              <w:ind w:firstLine="0"/>
              <w:jc w:val="center"/>
              <w:rPr>
                <w:rFonts w:cs="Times New Roman"/>
                <w:color w:val="000000"/>
                <w:sz w:val="16"/>
                <w:szCs w:val="16"/>
              </w:rPr>
            </w:pPr>
            <w:r w:rsidRPr="00EE0F92">
              <w:rPr>
                <w:rFonts w:cs="Times New Roman"/>
                <w:color w:val="000000"/>
                <w:sz w:val="16"/>
                <w:szCs w:val="16"/>
              </w:rPr>
              <w:t>0,823</w:t>
            </w:r>
          </w:p>
        </w:tc>
      </w:tr>
      <w:tr w:rsidR="007063F1" w:rsidRPr="00885A72" w:rsidTr="00A50A3F">
        <w:trPr>
          <w:cantSplit/>
          <w:trHeight w:val="94"/>
        </w:trPr>
        <w:tc>
          <w:tcPr>
            <w:tcW w:w="1261" w:type="dxa"/>
            <w:shd w:val="clear" w:color="auto" w:fill="FFFFFF"/>
            <w:vAlign w:val="center"/>
          </w:tcPr>
          <w:p w:rsidR="007063F1" w:rsidRPr="00EE0F92" w:rsidRDefault="007063F1" w:rsidP="00A50A3F">
            <w:pPr>
              <w:autoSpaceDN w:val="0"/>
              <w:adjustRightInd w:val="0"/>
              <w:spacing w:line="240" w:lineRule="auto"/>
              <w:ind w:left="60" w:right="60" w:firstLine="0"/>
              <w:jc w:val="center"/>
              <w:rPr>
                <w:rFonts w:cs="Times New Roman"/>
                <w:color w:val="000000"/>
                <w:sz w:val="16"/>
                <w:szCs w:val="16"/>
              </w:rPr>
            </w:pPr>
            <m:oMathPara>
              <m:oMath>
                <m:sSub>
                  <m:sSubPr>
                    <m:ctrlPr>
                      <w:rPr>
                        <w:rFonts w:ascii="Cambria Math" w:hAnsi="Cambria Math" w:cs="Times New Roman"/>
                        <w:i/>
                        <w:color w:val="000000"/>
                        <w:sz w:val="16"/>
                        <w:szCs w:val="16"/>
                      </w:rPr>
                    </m:ctrlPr>
                  </m:sSubPr>
                  <m:e>
                    <m:r>
                      <w:rPr>
                        <w:rFonts w:ascii="Cambria Math" w:hAnsi="Cambria Math" w:cs="Times New Roman"/>
                        <w:color w:val="000000"/>
                        <w:sz w:val="16"/>
                        <w:szCs w:val="16"/>
                      </w:rPr>
                      <m:t>X</m:t>
                    </m:r>
                  </m:e>
                  <m:sub>
                    <m:r>
                      <w:rPr>
                        <w:rFonts w:ascii="Cambria Math" w:hAnsi="Cambria Math" w:cs="Times New Roman"/>
                        <w:color w:val="000000"/>
                        <w:sz w:val="16"/>
                        <w:szCs w:val="16"/>
                      </w:rPr>
                      <m:t>3</m:t>
                    </m:r>
                  </m:sub>
                </m:sSub>
              </m:oMath>
            </m:oMathPara>
          </w:p>
        </w:tc>
        <w:tc>
          <w:tcPr>
            <w:tcW w:w="1166" w:type="dxa"/>
            <w:shd w:val="clear" w:color="auto" w:fill="auto"/>
            <w:vAlign w:val="center"/>
          </w:tcPr>
          <w:p w:rsidR="007063F1" w:rsidRPr="00EE0F92" w:rsidRDefault="007063F1" w:rsidP="00A50A3F">
            <w:pPr>
              <w:spacing w:line="240" w:lineRule="auto"/>
              <w:ind w:hanging="5"/>
              <w:jc w:val="center"/>
              <w:rPr>
                <w:rFonts w:cs="Times New Roman"/>
                <w:color w:val="000000"/>
                <w:sz w:val="16"/>
                <w:szCs w:val="16"/>
              </w:rPr>
            </w:pPr>
          </w:p>
        </w:tc>
        <w:tc>
          <w:tcPr>
            <w:tcW w:w="1166"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7" w:type="dxa"/>
            <w:shd w:val="clear" w:color="auto" w:fill="BFBFBF" w:themeFill="background1" w:themeFillShade="BF"/>
          </w:tcPr>
          <w:p w:rsidR="007063F1" w:rsidRPr="00EE0F92" w:rsidRDefault="007063F1" w:rsidP="00A50A3F">
            <w:pPr>
              <w:spacing w:line="240" w:lineRule="auto"/>
              <w:ind w:firstLine="0"/>
              <w:jc w:val="center"/>
              <w:rPr>
                <w:rFonts w:cs="Times New Roman"/>
                <w:color w:val="000000"/>
                <w:sz w:val="16"/>
                <w:szCs w:val="16"/>
              </w:rPr>
            </w:pPr>
            <w:r w:rsidRPr="00EE0F92">
              <w:rPr>
                <w:rFonts w:cs="Times New Roman"/>
                <w:color w:val="000000"/>
                <w:sz w:val="16"/>
                <w:szCs w:val="16"/>
              </w:rPr>
              <w:t>0,802</w:t>
            </w:r>
          </w:p>
        </w:tc>
        <w:tc>
          <w:tcPr>
            <w:tcW w:w="1166"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7"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539" w:type="dxa"/>
            <w:shd w:val="clear" w:color="auto" w:fill="FFFFFF"/>
          </w:tcPr>
          <w:p w:rsidR="007063F1" w:rsidRPr="00EE0F92" w:rsidRDefault="007063F1" w:rsidP="00A50A3F">
            <w:pPr>
              <w:spacing w:line="240" w:lineRule="auto"/>
              <w:ind w:firstLine="0"/>
              <w:jc w:val="center"/>
              <w:rPr>
                <w:rFonts w:cs="Times New Roman"/>
                <w:color w:val="000000"/>
                <w:sz w:val="16"/>
                <w:szCs w:val="16"/>
              </w:rPr>
            </w:pPr>
            <w:r w:rsidRPr="00EE0F92">
              <w:rPr>
                <w:rFonts w:cs="Times New Roman"/>
                <w:color w:val="000000"/>
                <w:sz w:val="16"/>
                <w:szCs w:val="16"/>
              </w:rPr>
              <w:t>0,686</w:t>
            </w:r>
          </w:p>
        </w:tc>
      </w:tr>
      <w:tr w:rsidR="007063F1" w:rsidRPr="00885A72" w:rsidTr="00A50A3F">
        <w:trPr>
          <w:cantSplit/>
          <w:trHeight w:val="182"/>
        </w:trPr>
        <w:tc>
          <w:tcPr>
            <w:tcW w:w="1261" w:type="dxa"/>
            <w:shd w:val="clear" w:color="auto" w:fill="FFFFFF"/>
            <w:vAlign w:val="center"/>
          </w:tcPr>
          <w:p w:rsidR="007063F1" w:rsidRPr="00EE0F92" w:rsidRDefault="007063F1" w:rsidP="00A50A3F">
            <w:pPr>
              <w:autoSpaceDN w:val="0"/>
              <w:adjustRightInd w:val="0"/>
              <w:spacing w:line="240" w:lineRule="auto"/>
              <w:ind w:left="60" w:right="60" w:firstLine="0"/>
              <w:jc w:val="center"/>
              <w:rPr>
                <w:rFonts w:cs="Times New Roman"/>
                <w:color w:val="000000"/>
                <w:sz w:val="16"/>
                <w:szCs w:val="16"/>
              </w:rPr>
            </w:pPr>
            <m:oMathPara>
              <m:oMath>
                <m:sSub>
                  <m:sSubPr>
                    <m:ctrlPr>
                      <w:rPr>
                        <w:rFonts w:ascii="Cambria Math" w:hAnsi="Cambria Math" w:cs="Times New Roman"/>
                        <w:i/>
                        <w:color w:val="000000"/>
                        <w:sz w:val="16"/>
                        <w:szCs w:val="16"/>
                      </w:rPr>
                    </m:ctrlPr>
                  </m:sSubPr>
                  <m:e>
                    <m:r>
                      <w:rPr>
                        <w:rFonts w:ascii="Cambria Math" w:hAnsi="Cambria Math" w:cs="Times New Roman"/>
                        <w:color w:val="000000"/>
                        <w:sz w:val="16"/>
                        <w:szCs w:val="16"/>
                      </w:rPr>
                      <m:t>X</m:t>
                    </m:r>
                  </m:e>
                  <m:sub>
                    <m:r>
                      <w:rPr>
                        <w:rFonts w:ascii="Cambria Math" w:hAnsi="Cambria Math" w:cs="Times New Roman"/>
                        <w:color w:val="000000"/>
                        <w:sz w:val="16"/>
                        <w:szCs w:val="16"/>
                      </w:rPr>
                      <m:t>4</m:t>
                    </m:r>
                  </m:sub>
                </m:sSub>
              </m:oMath>
            </m:oMathPara>
          </w:p>
        </w:tc>
        <w:tc>
          <w:tcPr>
            <w:tcW w:w="1166" w:type="dxa"/>
            <w:shd w:val="clear" w:color="auto" w:fill="auto"/>
            <w:vAlign w:val="center"/>
          </w:tcPr>
          <w:p w:rsidR="007063F1" w:rsidRPr="00EE0F92" w:rsidRDefault="007063F1" w:rsidP="00A50A3F">
            <w:pPr>
              <w:spacing w:line="240" w:lineRule="auto"/>
              <w:ind w:hanging="5"/>
              <w:jc w:val="center"/>
              <w:rPr>
                <w:rFonts w:cs="Times New Roman"/>
                <w:color w:val="000000"/>
                <w:sz w:val="16"/>
                <w:szCs w:val="16"/>
              </w:rPr>
            </w:pPr>
          </w:p>
        </w:tc>
        <w:tc>
          <w:tcPr>
            <w:tcW w:w="1166"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7" w:type="dxa"/>
            <w:shd w:val="clear" w:color="auto" w:fill="BFBFBF" w:themeFill="background1" w:themeFillShade="BF"/>
          </w:tcPr>
          <w:p w:rsidR="007063F1" w:rsidRPr="00EE0F92" w:rsidRDefault="007063F1" w:rsidP="00A50A3F">
            <w:pPr>
              <w:spacing w:line="240" w:lineRule="auto"/>
              <w:ind w:firstLine="0"/>
              <w:jc w:val="center"/>
              <w:rPr>
                <w:rFonts w:cs="Times New Roman"/>
                <w:color w:val="000000"/>
                <w:sz w:val="16"/>
                <w:szCs w:val="16"/>
              </w:rPr>
            </w:pPr>
            <w:r w:rsidRPr="00EE0F92">
              <w:rPr>
                <w:rFonts w:cs="Times New Roman"/>
                <w:color w:val="000000"/>
                <w:sz w:val="16"/>
                <w:szCs w:val="16"/>
              </w:rPr>
              <w:t>0,801</w:t>
            </w:r>
          </w:p>
        </w:tc>
        <w:tc>
          <w:tcPr>
            <w:tcW w:w="1166"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7"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539" w:type="dxa"/>
            <w:shd w:val="clear" w:color="auto" w:fill="FFFFFF"/>
          </w:tcPr>
          <w:p w:rsidR="007063F1" w:rsidRPr="00EE0F92" w:rsidRDefault="007063F1" w:rsidP="00A50A3F">
            <w:pPr>
              <w:spacing w:line="240" w:lineRule="auto"/>
              <w:ind w:firstLine="0"/>
              <w:jc w:val="center"/>
              <w:rPr>
                <w:rFonts w:cs="Times New Roman"/>
                <w:color w:val="000000"/>
                <w:sz w:val="16"/>
                <w:szCs w:val="16"/>
              </w:rPr>
            </w:pPr>
            <w:r w:rsidRPr="00EE0F92">
              <w:rPr>
                <w:rFonts w:cs="Times New Roman"/>
                <w:color w:val="000000"/>
                <w:sz w:val="16"/>
                <w:szCs w:val="16"/>
              </w:rPr>
              <w:t>0,701</w:t>
            </w:r>
          </w:p>
        </w:tc>
      </w:tr>
      <w:tr w:rsidR="007063F1" w:rsidRPr="00885A72" w:rsidTr="00A50A3F">
        <w:trPr>
          <w:cantSplit/>
          <w:trHeight w:val="142"/>
        </w:trPr>
        <w:tc>
          <w:tcPr>
            <w:tcW w:w="1261" w:type="dxa"/>
            <w:shd w:val="clear" w:color="auto" w:fill="FFFFFF"/>
            <w:vAlign w:val="center"/>
          </w:tcPr>
          <w:p w:rsidR="007063F1" w:rsidRPr="00EE0F92" w:rsidRDefault="007063F1" w:rsidP="00A50A3F">
            <w:pPr>
              <w:autoSpaceDN w:val="0"/>
              <w:adjustRightInd w:val="0"/>
              <w:spacing w:line="240" w:lineRule="auto"/>
              <w:ind w:left="60" w:right="60" w:firstLine="0"/>
              <w:jc w:val="center"/>
              <w:rPr>
                <w:rFonts w:cs="Times New Roman"/>
                <w:color w:val="000000"/>
                <w:sz w:val="16"/>
                <w:szCs w:val="16"/>
              </w:rPr>
            </w:pPr>
            <m:oMathPara>
              <m:oMath>
                <m:sSub>
                  <m:sSubPr>
                    <m:ctrlPr>
                      <w:rPr>
                        <w:rFonts w:ascii="Cambria Math" w:hAnsi="Cambria Math" w:cs="Times New Roman"/>
                        <w:i/>
                        <w:color w:val="000000"/>
                        <w:sz w:val="16"/>
                        <w:szCs w:val="16"/>
                      </w:rPr>
                    </m:ctrlPr>
                  </m:sSubPr>
                  <m:e>
                    <m:r>
                      <w:rPr>
                        <w:rFonts w:ascii="Cambria Math" w:hAnsi="Cambria Math" w:cs="Times New Roman"/>
                        <w:color w:val="000000"/>
                        <w:sz w:val="16"/>
                        <w:szCs w:val="16"/>
                      </w:rPr>
                      <m:t>X</m:t>
                    </m:r>
                  </m:e>
                  <m:sub>
                    <m:r>
                      <w:rPr>
                        <w:rFonts w:ascii="Cambria Math" w:hAnsi="Cambria Math" w:cs="Times New Roman"/>
                        <w:color w:val="000000"/>
                        <w:sz w:val="16"/>
                        <w:szCs w:val="16"/>
                      </w:rPr>
                      <m:t>13</m:t>
                    </m:r>
                  </m:sub>
                </m:sSub>
              </m:oMath>
            </m:oMathPara>
          </w:p>
        </w:tc>
        <w:tc>
          <w:tcPr>
            <w:tcW w:w="1166" w:type="dxa"/>
            <w:shd w:val="clear" w:color="auto" w:fill="auto"/>
            <w:vAlign w:val="center"/>
          </w:tcPr>
          <w:p w:rsidR="007063F1" w:rsidRPr="00EE0F92" w:rsidRDefault="007063F1" w:rsidP="00A50A3F">
            <w:pPr>
              <w:spacing w:line="240" w:lineRule="auto"/>
              <w:ind w:hanging="5"/>
              <w:jc w:val="center"/>
              <w:rPr>
                <w:rFonts w:cs="Times New Roman"/>
                <w:color w:val="000000"/>
                <w:sz w:val="16"/>
                <w:szCs w:val="16"/>
              </w:rPr>
            </w:pPr>
          </w:p>
        </w:tc>
        <w:tc>
          <w:tcPr>
            <w:tcW w:w="1166"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7" w:type="dxa"/>
            <w:shd w:val="clear" w:color="auto" w:fill="BFBFBF" w:themeFill="background1" w:themeFillShade="BF"/>
          </w:tcPr>
          <w:p w:rsidR="007063F1" w:rsidRPr="00EE0F92" w:rsidRDefault="007063F1" w:rsidP="00A50A3F">
            <w:pPr>
              <w:spacing w:line="240" w:lineRule="auto"/>
              <w:ind w:firstLine="0"/>
              <w:jc w:val="center"/>
              <w:rPr>
                <w:rFonts w:cs="Times New Roman"/>
                <w:color w:val="000000"/>
                <w:sz w:val="16"/>
                <w:szCs w:val="16"/>
              </w:rPr>
            </w:pPr>
            <w:r w:rsidRPr="00EE0F92">
              <w:rPr>
                <w:rFonts w:cs="Times New Roman"/>
                <w:color w:val="000000"/>
                <w:sz w:val="16"/>
                <w:szCs w:val="16"/>
              </w:rPr>
              <w:t>0,668</w:t>
            </w:r>
          </w:p>
        </w:tc>
        <w:tc>
          <w:tcPr>
            <w:tcW w:w="1166"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7"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539" w:type="dxa"/>
            <w:shd w:val="clear" w:color="auto" w:fill="FFFFFF"/>
          </w:tcPr>
          <w:p w:rsidR="007063F1" w:rsidRPr="00EE0F92" w:rsidRDefault="007063F1" w:rsidP="00A50A3F">
            <w:pPr>
              <w:spacing w:line="240" w:lineRule="auto"/>
              <w:ind w:firstLine="0"/>
              <w:jc w:val="center"/>
              <w:rPr>
                <w:rFonts w:cs="Times New Roman"/>
                <w:color w:val="000000"/>
                <w:sz w:val="16"/>
                <w:szCs w:val="16"/>
              </w:rPr>
            </w:pPr>
            <w:r w:rsidRPr="00EE0F92">
              <w:rPr>
                <w:rFonts w:cs="Times New Roman"/>
                <w:color w:val="000000"/>
                <w:sz w:val="16"/>
                <w:szCs w:val="16"/>
              </w:rPr>
              <w:t>0,573</w:t>
            </w:r>
          </w:p>
        </w:tc>
      </w:tr>
      <w:tr w:rsidR="007063F1" w:rsidRPr="00885A72" w:rsidTr="00A50A3F">
        <w:trPr>
          <w:cantSplit/>
          <w:trHeight w:val="88"/>
        </w:trPr>
        <w:tc>
          <w:tcPr>
            <w:tcW w:w="1261" w:type="dxa"/>
            <w:shd w:val="clear" w:color="auto" w:fill="FFFFFF"/>
            <w:vAlign w:val="center"/>
          </w:tcPr>
          <w:p w:rsidR="007063F1" w:rsidRPr="00EE0F92" w:rsidRDefault="007063F1" w:rsidP="00A50A3F">
            <w:pPr>
              <w:autoSpaceDN w:val="0"/>
              <w:adjustRightInd w:val="0"/>
              <w:spacing w:line="240" w:lineRule="auto"/>
              <w:ind w:left="60" w:right="60" w:firstLine="0"/>
              <w:jc w:val="center"/>
              <w:rPr>
                <w:rFonts w:cs="Times New Roman"/>
                <w:color w:val="000000"/>
                <w:sz w:val="16"/>
                <w:szCs w:val="16"/>
              </w:rPr>
            </w:pPr>
            <m:oMathPara>
              <m:oMath>
                <m:sSub>
                  <m:sSubPr>
                    <m:ctrlPr>
                      <w:rPr>
                        <w:rFonts w:ascii="Cambria Math" w:hAnsi="Cambria Math" w:cs="Times New Roman"/>
                        <w:i/>
                        <w:color w:val="000000"/>
                        <w:sz w:val="16"/>
                        <w:szCs w:val="16"/>
                      </w:rPr>
                    </m:ctrlPr>
                  </m:sSubPr>
                  <m:e>
                    <m:r>
                      <w:rPr>
                        <w:rFonts w:ascii="Cambria Math" w:hAnsi="Cambria Math" w:cs="Times New Roman"/>
                        <w:color w:val="000000"/>
                        <w:sz w:val="16"/>
                        <w:szCs w:val="16"/>
                      </w:rPr>
                      <m:t>X</m:t>
                    </m:r>
                  </m:e>
                  <m:sub>
                    <m:r>
                      <w:rPr>
                        <w:rFonts w:ascii="Cambria Math" w:hAnsi="Cambria Math" w:cs="Times New Roman"/>
                        <w:color w:val="000000"/>
                        <w:sz w:val="16"/>
                        <w:szCs w:val="16"/>
                      </w:rPr>
                      <m:t>16</m:t>
                    </m:r>
                  </m:sub>
                </m:sSub>
              </m:oMath>
            </m:oMathPara>
          </w:p>
        </w:tc>
        <w:tc>
          <w:tcPr>
            <w:tcW w:w="1166" w:type="dxa"/>
            <w:shd w:val="clear" w:color="auto" w:fill="auto"/>
            <w:vAlign w:val="center"/>
          </w:tcPr>
          <w:p w:rsidR="007063F1" w:rsidRPr="00EE0F92" w:rsidRDefault="007063F1" w:rsidP="00A50A3F">
            <w:pPr>
              <w:spacing w:line="240" w:lineRule="auto"/>
              <w:ind w:hanging="5"/>
              <w:jc w:val="center"/>
              <w:rPr>
                <w:rFonts w:cs="Times New Roman"/>
                <w:color w:val="000000"/>
                <w:sz w:val="16"/>
                <w:szCs w:val="16"/>
              </w:rPr>
            </w:pPr>
          </w:p>
        </w:tc>
        <w:tc>
          <w:tcPr>
            <w:tcW w:w="1166"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7"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6" w:type="dxa"/>
            <w:shd w:val="clear" w:color="auto" w:fill="BFBFBF" w:themeFill="background1" w:themeFillShade="BF"/>
          </w:tcPr>
          <w:p w:rsidR="007063F1" w:rsidRPr="00EE0F92" w:rsidRDefault="007063F1" w:rsidP="00A50A3F">
            <w:pPr>
              <w:spacing w:line="240" w:lineRule="auto"/>
              <w:ind w:firstLine="0"/>
              <w:jc w:val="center"/>
              <w:rPr>
                <w:rFonts w:cs="Times New Roman"/>
                <w:color w:val="000000"/>
                <w:sz w:val="16"/>
                <w:szCs w:val="16"/>
              </w:rPr>
            </w:pPr>
            <w:r w:rsidRPr="00EE0F92">
              <w:rPr>
                <w:rFonts w:cs="Times New Roman"/>
                <w:color w:val="000000"/>
                <w:sz w:val="16"/>
                <w:szCs w:val="16"/>
              </w:rPr>
              <w:t>0,963</w:t>
            </w:r>
          </w:p>
        </w:tc>
        <w:tc>
          <w:tcPr>
            <w:tcW w:w="1167"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539" w:type="dxa"/>
            <w:shd w:val="clear" w:color="auto" w:fill="FFFFFF"/>
          </w:tcPr>
          <w:p w:rsidR="007063F1" w:rsidRPr="00EE0F92" w:rsidRDefault="007063F1" w:rsidP="00A50A3F">
            <w:pPr>
              <w:spacing w:line="240" w:lineRule="auto"/>
              <w:ind w:firstLine="0"/>
              <w:jc w:val="center"/>
              <w:rPr>
                <w:rFonts w:cs="Times New Roman"/>
                <w:color w:val="000000"/>
                <w:sz w:val="16"/>
                <w:szCs w:val="16"/>
              </w:rPr>
            </w:pPr>
            <w:r w:rsidRPr="00EE0F92">
              <w:rPr>
                <w:rFonts w:cs="Times New Roman"/>
                <w:color w:val="000000"/>
                <w:sz w:val="16"/>
                <w:szCs w:val="16"/>
              </w:rPr>
              <w:t>0,975</w:t>
            </w:r>
          </w:p>
        </w:tc>
      </w:tr>
      <w:tr w:rsidR="007063F1" w:rsidRPr="00885A72" w:rsidTr="00A50A3F">
        <w:trPr>
          <w:cantSplit/>
          <w:trHeight w:val="204"/>
        </w:trPr>
        <w:tc>
          <w:tcPr>
            <w:tcW w:w="1261" w:type="dxa"/>
            <w:shd w:val="clear" w:color="auto" w:fill="FFFFFF"/>
            <w:vAlign w:val="center"/>
          </w:tcPr>
          <w:p w:rsidR="007063F1" w:rsidRPr="00EE0F92" w:rsidRDefault="007063F1" w:rsidP="00A50A3F">
            <w:pPr>
              <w:autoSpaceDN w:val="0"/>
              <w:adjustRightInd w:val="0"/>
              <w:spacing w:line="240" w:lineRule="auto"/>
              <w:ind w:left="60" w:right="60" w:firstLine="0"/>
              <w:jc w:val="center"/>
              <w:rPr>
                <w:rFonts w:cs="Times New Roman"/>
                <w:color w:val="000000"/>
                <w:sz w:val="16"/>
                <w:szCs w:val="16"/>
              </w:rPr>
            </w:pPr>
            <m:oMathPara>
              <m:oMath>
                <m:sSub>
                  <m:sSubPr>
                    <m:ctrlPr>
                      <w:rPr>
                        <w:rFonts w:ascii="Cambria Math" w:hAnsi="Cambria Math" w:cs="Times New Roman"/>
                        <w:i/>
                        <w:color w:val="000000"/>
                        <w:sz w:val="16"/>
                        <w:szCs w:val="16"/>
                      </w:rPr>
                    </m:ctrlPr>
                  </m:sSubPr>
                  <m:e>
                    <m:r>
                      <w:rPr>
                        <w:rFonts w:ascii="Cambria Math" w:hAnsi="Cambria Math" w:cs="Times New Roman"/>
                        <w:color w:val="000000"/>
                        <w:sz w:val="16"/>
                        <w:szCs w:val="16"/>
                      </w:rPr>
                      <m:t>X</m:t>
                    </m:r>
                  </m:e>
                  <m:sub>
                    <m:r>
                      <w:rPr>
                        <w:rFonts w:ascii="Cambria Math" w:hAnsi="Cambria Math" w:cs="Times New Roman"/>
                        <w:color w:val="000000"/>
                        <w:sz w:val="16"/>
                        <w:szCs w:val="16"/>
                      </w:rPr>
                      <m:t>17</m:t>
                    </m:r>
                  </m:sub>
                </m:sSub>
              </m:oMath>
            </m:oMathPara>
          </w:p>
        </w:tc>
        <w:tc>
          <w:tcPr>
            <w:tcW w:w="1166" w:type="dxa"/>
            <w:shd w:val="clear" w:color="auto" w:fill="auto"/>
            <w:vAlign w:val="center"/>
          </w:tcPr>
          <w:p w:rsidR="007063F1" w:rsidRPr="00EE0F92" w:rsidRDefault="007063F1" w:rsidP="00A50A3F">
            <w:pPr>
              <w:spacing w:line="240" w:lineRule="auto"/>
              <w:ind w:hanging="5"/>
              <w:jc w:val="center"/>
              <w:rPr>
                <w:rFonts w:cs="Times New Roman"/>
                <w:color w:val="000000"/>
                <w:sz w:val="16"/>
                <w:szCs w:val="16"/>
              </w:rPr>
            </w:pPr>
          </w:p>
        </w:tc>
        <w:tc>
          <w:tcPr>
            <w:tcW w:w="1166"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7"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6" w:type="dxa"/>
            <w:shd w:val="clear" w:color="auto" w:fill="BFBFBF" w:themeFill="background1" w:themeFillShade="BF"/>
          </w:tcPr>
          <w:p w:rsidR="007063F1" w:rsidRPr="00EE0F92" w:rsidRDefault="007063F1" w:rsidP="00A50A3F">
            <w:pPr>
              <w:spacing w:line="240" w:lineRule="auto"/>
              <w:ind w:firstLine="0"/>
              <w:jc w:val="center"/>
              <w:rPr>
                <w:rFonts w:cs="Times New Roman"/>
                <w:color w:val="000000"/>
                <w:sz w:val="16"/>
                <w:szCs w:val="16"/>
              </w:rPr>
            </w:pPr>
            <w:r w:rsidRPr="00EE0F92">
              <w:rPr>
                <w:rFonts w:cs="Times New Roman"/>
                <w:color w:val="000000"/>
                <w:sz w:val="16"/>
                <w:szCs w:val="16"/>
              </w:rPr>
              <w:t>0,974</w:t>
            </w:r>
          </w:p>
        </w:tc>
        <w:tc>
          <w:tcPr>
            <w:tcW w:w="1167"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539" w:type="dxa"/>
            <w:shd w:val="clear" w:color="auto" w:fill="FFFFFF"/>
          </w:tcPr>
          <w:p w:rsidR="007063F1" w:rsidRPr="00EE0F92" w:rsidRDefault="007063F1" w:rsidP="00A50A3F">
            <w:pPr>
              <w:spacing w:line="240" w:lineRule="auto"/>
              <w:ind w:firstLine="0"/>
              <w:jc w:val="center"/>
              <w:rPr>
                <w:rFonts w:cs="Times New Roman"/>
                <w:color w:val="000000"/>
                <w:sz w:val="16"/>
                <w:szCs w:val="16"/>
              </w:rPr>
            </w:pPr>
            <w:r w:rsidRPr="00EE0F92">
              <w:rPr>
                <w:rFonts w:cs="Times New Roman"/>
                <w:color w:val="000000"/>
                <w:sz w:val="16"/>
                <w:szCs w:val="16"/>
              </w:rPr>
              <w:t>0,982</w:t>
            </w:r>
          </w:p>
        </w:tc>
      </w:tr>
      <w:tr w:rsidR="007063F1" w:rsidRPr="00885A72" w:rsidTr="00A50A3F">
        <w:trPr>
          <w:cantSplit/>
          <w:trHeight w:val="122"/>
        </w:trPr>
        <w:tc>
          <w:tcPr>
            <w:tcW w:w="1261" w:type="dxa"/>
            <w:shd w:val="clear" w:color="auto" w:fill="FFFFFF"/>
            <w:vAlign w:val="center"/>
          </w:tcPr>
          <w:p w:rsidR="007063F1" w:rsidRPr="00EE0F92" w:rsidRDefault="007063F1" w:rsidP="00A50A3F">
            <w:pPr>
              <w:autoSpaceDN w:val="0"/>
              <w:adjustRightInd w:val="0"/>
              <w:spacing w:line="240" w:lineRule="auto"/>
              <w:ind w:left="60" w:right="60" w:firstLine="0"/>
              <w:jc w:val="center"/>
              <w:rPr>
                <w:rFonts w:cs="Times New Roman"/>
                <w:color w:val="000000"/>
                <w:sz w:val="16"/>
                <w:szCs w:val="16"/>
              </w:rPr>
            </w:pPr>
            <m:oMathPara>
              <m:oMath>
                <m:sSub>
                  <m:sSubPr>
                    <m:ctrlPr>
                      <w:rPr>
                        <w:rFonts w:ascii="Cambria Math" w:hAnsi="Cambria Math" w:cs="Times New Roman"/>
                        <w:i/>
                        <w:color w:val="000000"/>
                        <w:sz w:val="16"/>
                        <w:szCs w:val="16"/>
                      </w:rPr>
                    </m:ctrlPr>
                  </m:sSubPr>
                  <m:e>
                    <m:r>
                      <w:rPr>
                        <w:rFonts w:ascii="Cambria Math" w:hAnsi="Cambria Math" w:cs="Times New Roman"/>
                        <w:color w:val="000000"/>
                        <w:sz w:val="16"/>
                        <w:szCs w:val="16"/>
                      </w:rPr>
                      <m:t>X</m:t>
                    </m:r>
                  </m:e>
                  <m:sub>
                    <m:r>
                      <w:rPr>
                        <w:rFonts w:ascii="Cambria Math" w:hAnsi="Cambria Math" w:cs="Times New Roman"/>
                        <w:color w:val="000000"/>
                        <w:sz w:val="16"/>
                        <w:szCs w:val="16"/>
                      </w:rPr>
                      <m:t>8</m:t>
                    </m:r>
                  </m:sub>
                </m:sSub>
              </m:oMath>
            </m:oMathPara>
          </w:p>
        </w:tc>
        <w:tc>
          <w:tcPr>
            <w:tcW w:w="1166" w:type="dxa"/>
            <w:shd w:val="clear" w:color="auto" w:fill="auto"/>
            <w:vAlign w:val="center"/>
          </w:tcPr>
          <w:p w:rsidR="007063F1" w:rsidRPr="00EE0F92" w:rsidRDefault="007063F1" w:rsidP="00A50A3F">
            <w:pPr>
              <w:spacing w:line="240" w:lineRule="auto"/>
              <w:ind w:hanging="5"/>
              <w:jc w:val="center"/>
              <w:rPr>
                <w:rFonts w:cs="Times New Roman"/>
                <w:color w:val="000000"/>
                <w:sz w:val="16"/>
                <w:szCs w:val="16"/>
              </w:rPr>
            </w:pPr>
          </w:p>
        </w:tc>
        <w:tc>
          <w:tcPr>
            <w:tcW w:w="1166"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7"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6"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7" w:type="dxa"/>
            <w:shd w:val="clear" w:color="auto" w:fill="BFBFBF" w:themeFill="background1" w:themeFillShade="BF"/>
          </w:tcPr>
          <w:p w:rsidR="007063F1" w:rsidRPr="00EE0F92" w:rsidRDefault="007063F1" w:rsidP="00A50A3F">
            <w:pPr>
              <w:spacing w:line="240" w:lineRule="auto"/>
              <w:ind w:firstLine="0"/>
              <w:jc w:val="center"/>
              <w:rPr>
                <w:rFonts w:cs="Times New Roman"/>
                <w:color w:val="000000"/>
                <w:sz w:val="16"/>
                <w:szCs w:val="16"/>
              </w:rPr>
            </w:pPr>
            <w:r w:rsidRPr="00EE0F92">
              <w:rPr>
                <w:rFonts w:cs="Times New Roman"/>
                <w:color w:val="000000"/>
                <w:sz w:val="16"/>
                <w:szCs w:val="16"/>
              </w:rPr>
              <w:t>-0,792</w:t>
            </w:r>
          </w:p>
        </w:tc>
        <w:tc>
          <w:tcPr>
            <w:tcW w:w="1539" w:type="dxa"/>
            <w:shd w:val="clear" w:color="auto" w:fill="FFFFFF"/>
          </w:tcPr>
          <w:p w:rsidR="007063F1" w:rsidRPr="00EE0F92" w:rsidRDefault="007063F1" w:rsidP="00A50A3F">
            <w:pPr>
              <w:spacing w:line="240" w:lineRule="auto"/>
              <w:ind w:firstLine="0"/>
              <w:jc w:val="center"/>
              <w:rPr>
                <w:rFonts w:cs="Times New Roman"/>
                <w:color w:val="000000"/>
                <w:sz w:val="16"/>
                <w:szCs w:val="16"/>
              </w:rPr>
            </w:pPr>
            <w:r w:rsidRPr="00EE0F92">
              <w:rPr>
                <w:rFonts w:cs="Times New Roman"/>
                <w:color w:val="000000"/>
                <w:sz w:val="16"/>
                <w:szCs w:val="16"/>
              </w:rPr>
              <w:t>0,660</w:t>
            </w:r>
          </w:p>
        </w:tc>
      </w:tr>
      <w:tr w:rsidR="007063F1" w:rsidRPr="00885A72" w:rsidTr="00A50A3F">
        <w:trPr>
          <w:cantSplit/>
          <w:trHeight w:val="82"/>
        </w:trPr>
        <w:tc>
          <w:tcPr>
            <w:tcW w:w="1261" w:type="dxa"/>
            <w:shd w:val="clear" w:color="auto" w:fill="FFFFFF"/>
            <w:vAlign w:val="center"/>
          </w:tcPr>
          <w:p w:rsidR="007063F1" w:rsidRPr="00EE0F92" w:rsidRDefault="007063F1" w:rsidP="00A50A3F">
            <w:pPr>
              <w:autoSpaceDN w:val="0"/>
              <w:adjustRightInd w:val="0"/>
              <w:spacing w:line="240" w:lineRule="auto"/>
              <w:ind w:left="60" w:right="60" w:firstLine="0"/>
              <w:jc w:val="center"/>
              <w:rPr>
                <w:rFonts w:cs="Times New Roman"/>
                <w:color w:val="000000"/>
                <w:sz w:val="16"/>
                <w:szCs w:val="16"/>
              </w:rPr>
            </w:pPr>
            <m:oMathPara>
              <m:oMath>
                <m:sSub>
                  <m:sSubPr>
                    <m:ctrlPr>
                      <w:rPr>
                        <w:rFonts w:ascii="Cambria Math" w:hAnsi="Cambria Math" w:cs="Times New Roman"/>
                        <w:i/>
                        <w:color w:val="000000"/>
                        <w:sz w:val="16"/>
                        <w:szCs w:val="16"/>
                      </w:rPr>
                    </m:ctrlPr>
                  </m:sSubPr>
                  <m:e>
                    <m:r>
                      <w:rPr>
                        <w:rFonts w:ascii="Cambria Math" w:hAnsi="Cambria Math" w:cs="Times New Roman"/>
                        <w:color w:val="000000"/>
                        <w:sz w:val="16"/>
                        <w:szCs w:val="16"/>
                      </w:rPr>
                      <m:t>X</m:t>
                    </m:r>
                  </m:e>
                  <m:sub>
                    <m:r>
                      <w:rPr>
                        <w:rFonts w:ascii="Cambria Math" w:hAnsi="Cambria Math" w:cs="Times New Roman"/>
                        <w:color w:val="000000"/>
                        <w:sz w:val="16"/>
                        <w:szCs w:val="16"/>
                      </w:rPr>
                      <m:t>11</m:t>
                    </m:r>
                  </m:sub>
                </m:sSub>
              </m:oMath>
            </m:oMathPara>
          </w:p>
        </w:tc>
        <w:tc>
          <w:tcPr>
            <w:tcW w:w="1166" w:type="dxa"/>
            <w:shd w:val="clear" w:color="auto" w:fill="auto"/>
            <w:vAlign w:val="center"/>
          </w:tcPr>
          <w:p w:rsidR="007063F1" w:rsidRPr="00EE0F92" w:rsidRDefault="007063F1" w:rsidP="00A50A3F">
            <w:pPr>
              <w:spacing w:line="240" w:lineRule="auto"/>
              <w:ind w:hanging="5"/>
              <w:jc w:val="center"/>
              <w:rPr>
                <w:rFonts w:cs="Times New Roman"/>
                <w:color w:val="000000"/>
                <w:sz w:val="16"/>
                <w:szCs w:val="16"/>
              </w:rPr>
            </w:pPr>
          </w:p>
        </w:tc>
        <w:tc>
          <w:tcPr>
            <w:tcW w:w="1166"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7"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6" w:type="dxa"/>
            <w:shd w:val="clear" w:color="auto" w:fill="auto"/>
          </w:tcPr>
          <w:p w:rsidR="007063F1" w:rsidRPr="00EE0F92" w:rsidRDefault="007063F1" w:rsidP="00A50A3F">
            <w:pPr>
              <w:spacing w:line="240" w:lineRule="auto"/>
              <w:ind w:firstLine="0"/>
              <w:jc w:val="center"/>
              <w:rPr>
                <w:rFonts w:cs="Times New Roman"/>
                <w:color w:val="000000"/>
                <w:sz w:val="16"/>
                <w:szCs w:val="16"/>
              </w:rPr>
            </w:pPr>
          </w:p>
        </w:tc>
        <w:tc>
          <w:tcPr>
            <w:tcW w:w="1167" w:type="dxa"/>
            <w:shd w:val="clear" w:color="auto" w:fill="BFBFBF" w:themeFill="background1" w:themeFillShade="BF"/>
          </w:tcPr>
          <w:p w:rsidR="007063F1" w:rsidRPr="00EE0F92" w:rsidRDefault="007063F1" w:rsidP="00A50A3F">
            <w:pPr>
              <w:spacing w:line="240" w:lineRule="auto"/>
              <w:ind w:firstLine="0"/>
              <w:jc w:val="center"/>
              <w:rPr>
                <w:rFonts w:cs="Times New Roman"/>
                <w:color w:val="000000"/>
                <w:sz w:val="16"/>
                <w:szCs w:val="16"/>
              </w:rPr>
            </w:pPr>
            <w:r w:rsidRPr="00EE0F92">
              <w:rPr>
                <w:rFonts w:cs="Times New Roman"/>
                <w:color w:val="000000"/>
                <w:sz w:val="16"/>
                <w:szCs w:val="16"/>
              </w:rPr>
              <w:t>0,852</w:t>
            </w:r>
          </w:p>
        </w:tc>
        <w:tc>
          <w:tcPr>
            <w:tcW w:w="1539" w:type="dxa"/>
            <w:shd w:val="clear" w:color="auto" w:fill="FFFFFF"/>
          </w:tcPr>
          <w:p w:rsidR="007063F1" w:rsidRPr="00EE0F92" w:rsidRDefault="007063F1" w:rsidP="00A50A3F">
            <w:pPr>
              <w:spacing w:line="240" w:lineRule="auto"/>
              <w:ind w:firstLine="0"/>
              <w:jc w:val="center"/>
              <w:rPr>
                <w:rFonts w:cs="Times New Roman"/>
                <w:color w:val="000000"/>
                <w:sz w:val="16"/>
                <w:szCs w:val="16"/>
              </w:rPr>
            </w:pPr>
            <w:r w:rsidRPr="00EE0F92">
              <w:rPr>
                <w:rFonts w:cs="Times New Roman"/>
                <w:color w:val="000000"/>
                <w:sz w:val="16"/>
                <w:szCs w:val="16"/>
              </w:rPr>
              <w:t>0,768</w:t>
            </w:r>
          </w:p>
        </w:tc>
      </w:tr>
    </w:tbl>
    <w:p w:rsidR="007063F1" w:rsidRPr="00885A72" w:rsidRDefault="007063F1" w:rsidP="007063F1">
      <w:pPr>
        <w:spacing w:line="240" w:lineRule="auto"/>
        <w:ind w:firstLine="0"/>
        <w:rPr>
          <w:rFonts w:cs="Times New Roman"/>
          <w:sz w:val="20"/>
          <w:szCs w:val="24"/>
        </w:rPr>
      </w:pPr>
      <w:r w:rsidRPr="00885A72">
        <w:rPr>
          <w:rFonts w:cs="Times New Roman"/>
          <w:b/>
          <w:sz w:val="20"/>
          <w:szCs w:val="24"/>
        </w:rPr>
        <w:t xml:space="preserve">Fonte: </w:t>
      </w:r>
      <w:r w:rsidRPr="00885A72">
        <w:rPr>
          <w:rFonts w:cs="Times New Roman"/>
          <w:sz w:val="20"/>
          <w:szCs w:val="24"/>
        </w:rPr>
        <w:t>Resultados da pesquisa</w:t>
      </w:r>
      <w:r>
        <w:rPr>
          <w:rFonts w:cs="Times New Roman"/>
          <w:sz w:val="20"/>
          <w:szCs w:val="24"/>
        </w:rPr>
        <w:t xml:space="preserve">, </w:t>
      </w:r>
      <w:proofErr w:type="gramStart"/>
      <w:r>
        <w:rPr>
          <w:rFonts w:cs="Times New Roman"/>
          <w:sz w:val="20"/>
          <w:szCs w:val="24"/>
        </w:rPr>
        <w:t>2015</w:t>
      </w:r>
      <w:proofErr w:type="gramEnd"/>
    </w:p>
    <w:p w:rsidR="007063F1" w:rsidRPr="00885A72" w:rsidRDefault="007063F1" w:rsidP="007063F1">
      <w:pPr>
        <w:rPr>
          <w:rFonts w:cs="Times New Roman"/>
          <w:szCs w:val="24"/>
        </w:rPr>
      </w:pPr>
      <w:r w:rsidRPr="00885A72">
        <w:rPr>
          <w:rFonts w:cs="Times New Roman"/>
          <w:szCs w:val="24"/>
        </w:rPr>
        <w:lastRenderedPageBreak/>
        <w:t xml:space="preserve">O fator </w:t>
      </w:r>
      <w:proofErr w:type="gramStart"/>
      <w:r w:rsidRPr="00885A72">
        <w:rPr>
          <w:rFonts w:cs="Times New Roman"/>
          <w:szCs w:val="24"/>
        </w:rPr>
        <w:t>1</w:t>
      </w:r>
      <w:proofErr w:type="gramEnd"/>
      <w:r w:rsidRPr="00885A72">
        <w:rPr>
          <w:rFonts w:cs="Times New Roman"/>
          <w:szCs w:val="24"/>
        </w:rPr>
        <w:t xml:space="preserve"> está relacionado positivamente com as variáveis</w:t>
      </w:r>
      <w:r w:rsidRPr="00885A72">
        <w:rPr>
          <w:rFonts w:cs="Times New Roman"/>
          <w:color w:val="000000"/>
          <w:szCs w:val="24"/>
        </w:rPr>
        <w:br/>
      </w:r>
      <m:oMath>
        <m:sSub>
          <m:sSubPr>
            <m:ctrlPr>
              <w:rPr>
                <w:rFonts w:ascii="Cambria Math" w:hAnsi="Cambria Math" w:cs="Times New Roman"/>
                <w:i/>
                <w:color w:val="000000"/>
                <w:szCs w:val="24"/>
              </w:rPr>
            </m:ctrlPr>
          </m:sSubPr>
          <m:e>
            <m:r>
              <w:rPr>
                <w:rFonts w:ascii="Cambria Math" w:hAnsi="Cambria Math" w:cs="Times New Roman"/>
                <w:color w:val="000000"/>
                <w:szCs w:val="24"/>
              </w:rPr>
              <m:t>X</m:t>
            </m:r>
          </m:e>
          <m:sub>
            <m:r>
              <w:rPr>
                <w:rFonts w:ascii="Cambria Math" w:hAnsi="Cambria Math" w:cs="Times New Roman"/>
                <w:color w:val="000000"/>
                <w:szCs w:val="24"/>
              </w:rPr>
              <m:t xml:space="preserve">1, </m:t>
            </m:r>
          </m:sub>
        </m:sSub>
        <m:sSub>
          <m:sSubPr>
            <m:ctrlPr>
              <w:rPr>
                <w:rFonts w:ascii="Cambria Math" w:hAnsi="Cambria Math" w:cs="Times New Roman"/>
                <w:i/>
                <w:color w:val="000000"/>
                <w:szCs w:val="24"/>
              </w:rPr>
            </m:ctrlPr>
          </m:sSubPr>
          <m:e>
            <m:r>
              <w:rPr>
                <w:rFonts w:ascii="Cambria Math" w:hAnsi="Cambria Math" w:cs="Times New Roman"/>
                <w:color w:val="000000"/>
                <w:szCs w:val="24"/>
              </w:rPr>
              <m:t>X</m:t>
            </m:r>
          </m:e>
          <m:sub>
            <m:r>
              <w:rPr>
                <w:rFonts w:ascii="Cambria Math" w:hAnsi="Cambria Math" w:cs="Times New Roman"/>
                <w:color w:val="000000"/>
                <w:szCs w:val="24"/>
              </w:rPr>
              <m:t xml:space="preserve">2, </m:t>
            </m:r>
          </m:sub>
        </m:sSub>
        <m:r>
          <w:rPr>
            <w:rFonts w:ascii="Cambria Math" w:hAnsi="Cambria Math" w:cs="Times New Roman"/>
            <w:color w:val="000000"/>
            <w:szCs w:val="24"/>
          </w:rPr>
          <m:t xml:space="preserve"> </m:t>
        </m:r>
        <m:sSub>
          <m:sSubPr>
            <m:ctrlPr>
              <w:rPr>
                <w:rFonts w:ascii="Cambria Math" w:hAnsi="Cambria Math" w:cs="Times New Roman"/>
                <w:i/>
                <w:color w:val="000000"/>
                <w:szCs w:val="24"/>
              </w:rPr>
            </m:ctrlPr>
          </m:sSubPr>
          <m:e>
            <m:r>
              <w:rPr>
                <w:rFonts w:ascii="Cambria Math" w:hAnsi="Cambria Math" w:cs="Times New Roman"/>
                <w:color w:val="000000"/>
                <w:szCs w:val="24"/>
              </w:rPr>
              <m:t>X</m:t>
            </m:r>
          </m:e>
          <m:sub>
            <m:r>
              <w:rPr>
                <w:rFonts w:ascii="Cambria Math" w:hAnsi="Cambria Math" w:cs="Times New Roman"/>
                <w:color w:val="000000"/>
                <w:szCs w:val="24"/>
              </w:rPr>
              <m:t xml:space="preserve">6, </m:t>
            </m:r>
          </m:sub>
        </m:sSub>
        <m:sSub>
          <m:sSubPr>
            <m:ctrlPr>
              <w:rPr>
                <w:rFonts w:ascii="Cambria Math" w:hAnsi="Cambria Math" w:cs="Times New Roman"/>
                <w:i/>
                <w:color w:val="000000"/>
                <w:szCs w:val="24"/>
              </w:rPr>
            </m:ctrlPr>
          </m:sSubPr>
          <m:e>
            <m:r>
              <w:rPr>
                <w:rFonts w:ascii="Cambria Math" w:hAnsi="Cambria Math" w:cs="Times New Roman"/>
                <w:color w:val="000000"/>
                <w:szCs w:val="24"/>
              </w:rPr>
              <m:t>X</m:t>
            </m:r>
          </m:e>
          <m:sub>
            <m:r>
              <w:rPr>
                <w:rFonts w:ascii="Cambria Math" w:hAnsi="Cambria Math" w:cs="Times New Roman"/>
                <w:color w:val="000000"/>
                <w:szCs w:val="24"/>
              </w:rPr>
              <m:t xml:space="preserve">12, </m:t>
            </m:r>
          </m:sub>
        </m:sSub>
        <m:sSub>
          <m:sSubPr>
            <m:ctrlPr>
              <w:rPr>
                <w:rFonts w:ascii="Cambria Math" w:hAnsi="Cambria Math" w:cs="Times New Roman"/>
                <w:i/>
                <w:color w:val="000000"/>
                <w:szCs w:val="24"/>
              </w:rPr>
            </m:ctrlPr>
          </m:sSubPr>
          <m:e>
            <m:r>
              <w:rPr>
                <w:rFonts w:ascii="Cambria Math" w:hAnsi="Cambria Math" w:cs="Times New Roman"/>
                <w:color w:val="000000"/>
                <w:szCs w:val="24"/>
              </w:rPr>
              <m:t>X</m:t>
            </m:r>
          </m:e>
          <m:sub>
            <m:r>
              <w:rPr>
                <w:rFonts w:ascii="Cambria Math" w:hAnsi="Cambria Math" w:cs="Times New Roman"/>
                <w:color w:val="000000"/>
                <w:szCs w:val="24"/>
              </w:rPr>
              <m:t xml:space="preserve">14, </m:t>
            </m:r>
          </m:sub>
        </m:sSub>
        <m:sSub>
          <m:sSubPr>
            <m:ctrlPr>
              <w:rPr>
                <w:rFonts w:ascii="Cambria Math" w:hAnsi="Cambria Math" w:cs="Times New Roman"/>
                <w:i/>
                <w:color w:val="000000"/>
                <w:szCs w:val="24"/>
              </w:rPr>
            </m:ctrlPr>
          </m:sSubPr>
          <m:e>
            <m:r>
              <w:rPr>
                <w:rFonts w:ascii="Cambria Math" w:hAnsi="Cambria Math" w:cs="Times New Roman"/>
                <w:color w:val="000000"/>
                <w:szCs w:val="24"/>
              </w:rPr>
              <m:t>X</m:t>
            </m:r>
          </m:e>
          <m:sub>
            <m:r>
              <w:rPr>
                <w:rFonts w:ascii="Cambria Math" w:hAnsi="Cambria Math" w:cs="Times New Roman"/>
                <w:color w:val="000000"/>
                <w:szCs w:val="24"/>
              </w:rPr>
              <m:t xml:space="preserve">15, </m:t>
            </m:r>
          </m:sub>
        </m:sSub>
        <m:r>
          <w:rPr>
            <w:rFonts w:ascii="Cambria Math" w:hAnsi="Cambria Math" w:cs="Times New Roman"/>
            <w:color w:val="000000"/>
            <w:szCs w:val="24"/>
          </w:rPr>
          <m:t xml:space="preserve">  </m:t>
        </m:r>
      </m:oMath>
      <w:r>
        <w:rPr>
          <w:rFonts w:cs="Times New Roman"/>
          <w:color w:val="000000"/>
          <w:szCs w:val="24"/>
        </w:rPr>
        <w:t xml:space="preserve">relacionadas com a expectativa de vida das pessoas, renda </w:t>
      </w:r>
      <w:r>
        <w:rPr>
          <w:rFonts w:cs="Times New Roman"/>
          <w:i/>
          <w:color w:val="000000"/>
          <w:szCs w:val="24"/>
        </w:rPr>
        <w:t>per capita</w:t>
      </w:r>
      <w:r>
        <w:rPr>
          <w:rFonts w:cs="Times New Roman"/>
          <w:color w:val="000000"/>
          <w:szCs w:val="24"/>
        </w:rPr>
        <w:t xml:space="preserve">, índice de desenvolvimento humano municipal, denotando aspectos importantes como população e migração, estrutura e desempenho econômico e bem-estar social e equidade. </w:t>
      </w:r>
    </w:p>
    <w:p w:rsidR="007063F1" w:rsidRPr="00885A72" w:rsidRDefault="007063F1" w:rsidP="007063F1">
      <w:pPr>
        <w:rPr>
          <w:rFonts w:cs="Times New Roman"/>
          <w:color w:val="000000"/>
          <w:szCs w:val="24"/>
        </w:rPr>
      </w:pPr>
      <w:r w:rsidRPr="00885A72">
        <w:rPr>
          <w:rFonts w:cs="Times New Roman"/>
          <w:szCs w:val="24"/>
        </w:rPr>
        <w:t xml:space="preserve">O fator </w:t>
      </w:r>
      <w:proofErr w:type="gramStart"/>
      <w:r w:rsidRPr="00885A72">
        <w:rPr>
          <w:rFonts w:cs="Times New Roman"/>
          <w:szCs w:val="24"/>
        </w:rPr>
        <w:t>2</w:t>
      </w:r>
      <w:proofErr w:type="gramEnd"/>
      <w:r w:rsidRPr="00885A72">
        <w:rPr>
          <w:rFonts w:cs="Times New Roman"/>
          <w:szCs w:val="24"/>
        </w:rPr>
        <w:t xml:space="preserve"> está forte e positivamente ligado a</w:t>
      </w:r>
      <w:r>
        <w:rPr>
          <w:rFonts w:cs="Times New Roman"/>
          <w:szCs w:val="24"/>
        </w:rPr>
        <w:t>s variáveis</w:t>
      </w:r>
      <w:r w:rsidRPr="00885A72">
        <w:rPr>
          <w:rFonts w:cs="Times New Roman"/>
          <w:szCs w:val="24"/>
        </w:rPr>
        <w:t xml:space="preserve"> </w:t>
      </w:r>
      <m:oMath>
        <m:sSub>
          <m:sSubPr>
            <m:ctrlPr>
              <w:rPr>
                <w:rFonts w:ascii="Cambria Math" w:hAnsi="Cambria Math" w:cs="Times New Roman"/>
                <w:i/>
                <w:color w:val="000000"/>
                <w:szCs w:val="24"/>
              </w:rPr>
            </m:ctrlPr>
          </m:sSubPr>
          <m:e>
            <m:r>
              <w:rPr>
                <w:rFonts w:ascii="Cambria Math" w:hAnsi="Cambria Math" w:cs="Times New Roman"/>
                <w:color w:val="000000"/>
                <w:szCs w:val="24"/>
              </w:rPr>
              <m:t>X</m:t>
            </m:r>
          </m:e>
          <m:sub>
            <m:r>
              <w:rPr>
                <w:rFonts w:ascii="Cambria Math" w:hAnsi="Cambria Math" w:cs="Times New Roman"/>
                <w:color w:val="000000"/>
                <w:szCs w:val="24"/>
              </w:rPr>
              <m:t>5</m:t>
            </m:r>
          </m:sub>
        </m:sSub>
        <m:r>
          <w:rPr>
            <w:rFonts w:ascii="Cambria Math" w:hAnsi="Cambria Math" w:cs="Times New Roman"/>
            <w:color w:val="000000"/>
            <w:szCs w:val="24"/>
          </w:rPr>
          <m:t xml:space="preserve">, </m:t>
        </m:r>
        <m:sSub>
          <m:sSubPr>
            <m:ctrlPr>
              <w:rPr>
                <w:rFonts w:ascii="Cambria Math" w:hAnsi="Cambria Math" w:cs="Times New Roman"/>
                <w:i/>
                <w:color w:val="000000"/>
                <w:szCs w:val="24"/>
              </w:rPr>
            </m:ctrlPr>
          </m:sSubPr>
          <m:e>
            <m:r>
              <w:rPr>
                <w:rFonts w:ascii="Cambria Math" w:hAnsi="Cambria Math" w:cs="Times New Roman"/>
                <w:color w:val="000000"/>
                <w:szCs w:val="24"/>
              </w:rPr>
              <m:t>X</m:t>
            </m:r>
          </m:e>
          <m:sub>
            <m:r>
              <w:rPr>
                <w:rFonts w:ascii="Cambria Math" w:hAnsi="Cambria Math" w:cs="Times New Roman"/>
                <w:color w:val="000000"/>
                <w:szCs w:val="24"/>
              </w:rPr>
              <m:t>7</m:t>
            </m:r>
          </m:sub>
        </m:sSub>
        <m:r>
          <w:rPr>
            <w:rFonts w:ascii="Cambria Math" w:hAnsi="Cambria Math" w:cs="Times New Roman"/>
            <w:color w:val="000000"/>
            <w:szCs w:val="24"/>
          </w:rPr>
          <m:t>,</m:t>
        </m:r>
        <m:sSub>
          <m:sSubPr>
            <m:ctrlPr>
              <w:rPr>
                <w:rFonts w:ascii="Cambria Math" w:hAnsi="Cambria Math" w:cs="Times New Roman"/>
                <w:i/>
                <w:color w:val="000000"/>
                <w:szCs w:val="24"/>
              </w:rPr>
            </m:ctrlPr>
          </m:sSubPr>
          <m:e>
            <m:r>
              <w:rPr>
                <w:rFonts w:ascii="Cambria Math" w:hAnsi="Cambria Math" w:cs="Times New Roman"/>
                <w:color w:val="000000"/>
                <w:szCs w:val="24"/>
              </w:rPr>
              <m:t>X</m:t>
            </m:r>
          </m:e>
          <m:sub>
            <m:r>
              <w:rPr>
                <w:rFonts w:ascii="Cambria Math" w:hAnsi="Cambria Math" w:cs="Times New Roman"/>
                <w:color w:val="000000"/>
                <w:szCs w:val="24"/>
              </w:rPr>
              <m:t>9</m:t>
            </m:r>
          </m:sub>
        </m:sSub>
        <m:r>
          <w:rPr>
            <w:rFonts w:ascii="Cambria Math" w:hAnsi="Cambria Math" w:cs="Times New Roman"/>
            <w:color w:val="000000"/>
            <w:szCs w:val="24"/>
          </w:rPr>
          <m:t>,</m:t>
        </m:r>
        <m:sSub>
          <m:sSubPr>
            <m:ctrlPr>
              <w:rPr>
                <w:rFonts w:ascii="Cambria Math" w:hAnsi="Cambria Math" w:cs="Times New Roman"/>
                <w:i/>
                <w:color w:val="000000"/>
                <w:szCs w:val="24"/>
              </w:rPr>
            </m:ctrlPr>
          </m:sSubPr>
          <m:e>
            <m:r>
              <w:rPr>
                <w:rFonts w:ascii="Cambria Math" w:hAnsi="Cambria Math" w:cs="Times New Roman"/>
                <w:color w:val="000000"/>
                <w:szCs w:val="24"/>
              </w:rPr>
              <m:t>X</m:t>
            </m:r>
          </m:e>
          <m:sub>
            <m:r>
              <w:rPr>
                <w:rFonts w:ascii="Cambria Math" w:hAnsi="Cambria Math" w:cs="Times New Roman"/>
                <w:color w:val="000000"/>
                <w:szCs w:val="24"/>
              </w:rPr>
              <m:t>10</m:t>
            </m:r>
          </m:sub>
        </m:sSub>
      </m:oMath>
      <w:r w:rsidRPr="00885A72">
        <w:rPr>
          <w:rFonts w:cs="Times New Roman"/>
          <w:color w:val="000000"/>
          <w:szCs w:val="24"/>
        </w:rPr>
        <w:t xml:space="preserve"> que versa </w:t>
      </w:r>
      <w:r>
        <w:rPr>
          <w:rFonts w:cs="Times New Roman"/>
          <w:color w:val="000000"/>
          <w:szCs w:val="24"/>
        </w:rPr>
        <w:t xml:space="preserve">basicamente </w:t>
      </w:r>
      <w:r w:rsidRPr="00885A72">
        <w:rPr>
          <w:rFonts w:cs="Times New Roman"/>
          <w:color w:val="000000"/>
          <w:szCs w:val="24"/>
        </w:rPr>
        <w:t>sobre</w:t>
      </w:r>
      <w:r>
        <w:rPr>
          <w:rFonts w:cs="Times New Roman"/>
          <w:color w:val="000000"/>
          <w:szCs w:val="24"/>
        </w:rPr>
        <w:t xml:space="preserve"> população ocupada, relacionando-se a estrutura e desempenho econômico dos municípios, relativamente a força de trabalho. </w:t>
      </w:r>
      <w:r w:rsidRPr="00885A72">
        <w:rPr>
          <w:rFonts w:cs="Times New Roman"/>
          <w:color w:val="000000"/>
          <w:szCs w:val="24"/>
        </w:rPr>
        <w:t>Esse fator participa com 22,089% da variância explicada pelo fator</w:t>
      </w:r>
      <w:r>
        <w:rPr>
          <w:rFonts w:cs="Times New Roman"/>
          <w:color w:val="000000"/>
          <w:szCs w:val="24"/>
        </w:rPr>
        <w:t>.</w:t>
      </w:r>
    </w:p>
    <w:p w:rsidR="007063F1" w:rsidRPr="00885A72" w:rsidRDefault="007063F1" w:rsidP="007063F1">
      <w:pPr>
        <w:rPr>
          <w:rFonts w:cs="Times New Roman"/>
          <w:color w:val="000000"/>
          <w:szCs w:val="24"/>
        </w:rPr>
      </w:pPr>
      <w:r w:rsidRPr="00885A72">
        <w:rPr>
          <w:rFonts w:cs="Times New Roman"/>
          <w:color w:val="000000"/>
          <w:szCs w:val="24"/>
        </w:rPr>
        <w:t xml:space="preserve">O fator </w:t>
      </w:r>
      <w:proofErr w:type="gramStart"/>
      <w:r w:rsidRPr="00885A72">
        <w:rPr>
          <w:rFonts w:cs="Times New Roman"/>
          <w:color w:val="000000"/>
          <w:szCs w:val="24"/>
        </w:rPr>
        <w:t>3</w:t>
      </w:r>
      <w:proofErr w:type="gramEnd"/>
      <w:r w:rsidRPr="00885A72">
        <w:rPr>
          <w:rFonts w:cs="Times New Roman"/>
          <w:color w:val="000000"/>
          <w:szCs w:val="24"/>
        </w:rPr>
        <w:t xml:space="preserve"> é composto por três variáveis sendo que encontra-se positivamente relacionado com todas elas. A</w:t>
      </w:r>
      <w:r>
        <w:rPr>
          <w:rFonts w:cs="Times New Roman"/>
          <w:color w:val="000000"/>
          <w:szCs w:val="24"/>
        </w:rPr>
        <w:t xml:space="preserve">s variáveis são </w:t>
      </w:r>
      <m:oMath>
        <m:sSub>
          <m:sSubPr>
            <m:ctrlPr>
              <w:rPr>
                <w:rFonts w:ascii="Cambria Math" w:hAnsi="Cambria Math" w:cs="Times New Roman"/>
                <w:i/>
                <w:color w:val="000000"/>
                <w:szCs w:val="24"/>
              </w:rPr>
            </m:ctrlPr>
          </m:sSubPr>
          <m:e>
            <m:r>
              <w:rPr>
                <w:rFonts w:ascii="Cambria Math" w:hAnsi="Cambria Math" w:cs="Times New Roman"/>
                <w:color w:val="000000"/>
                <w:szCs w:val="24"/>
              </w:rPr>
              <m:t>X</m:t>
            </m:r>
          </m:e>
          <m:sub>
            <m:r>
              <w:rPr>
                <w:rFonts w:ascii="Cambria Math" w:hAnsi="Cambria Math" w:cs="Times New Roman"/>
                <w:color w:val="000000"/>
                <w:szCs w:val="24"/>
              </w:rPr>
              <m:t>3</m:t>
            </m:r>
          </m:sub>
        </m:sSub>
      </m:oMath>
      <w:r w:rsidRPr="00885A72">
        <w:rPr>
          <w:rFonts w:cs="Times New Roman"/>
          <w:color w:val="000000"/>
          <w:szCs w:val="24"/>
        </w:rPr>
        <w:t>,</w:t>
      </w:r>
      <w:r>
        <w:rPr>
          <w:rFonts w:cs="Times New Roman"/>
          <w:color w:val="000000"/>
          <w:szCs w:val="24"/>
        </w:rPr>
        <w:t xml:space="preserve"> </w:t>
      </w:r>
      <m:oMath>
        <m:sSub>
          <m:sSubPr>
            <m:ctrlPr>
              <w:rPr>
                <w:rFonts w:ascii="Cambria Math" w:hAnsi="Cambria Math" w:cs="Times New Roman"/>
                <w:i/>
                <w:color w:val="000000"/>
                <w:szCs w:val="24"/>
              </w:rPr>
            </m:ctrlPr>
          </m:sSubPr>
          <m:e>
            <m:r>
              <w:rPr>
                <w:rFonts w:ascii="Cambria Math" w:hAnsi="Cambria Math" w:cs="Times New Roman"/>
                <w:color w:val="000000"/>
                <w:szCs w:val="24"/>
              </w:rPr>
              <m:t>X</m:t>
            </m:r>
          </m:e>
          <m:sub>
            <m:r>
              <w:rPr>
                <w:rFonts w:ascii="Cambria Math" w:hAnsi="Cambria Math" w:cs="Times New Roman"/>
                <w:color w:val="000000"/>
                <w:szCs w:val="24"/>
              </w:rPr>
              <m:t>4</m:t>
            </m:r>
          </m:sub>
        </m:sSub>
      </m:oMath>
      <w:r w:rsidRPr="00885A72">
        <w:rPr>
          <w:rFonts w:cs="Times New Roman"/>
          <w:color w:val="000000"/>
          <w:szCs w:val="24"/>
        </w:rPr>
        <w:t>,</w:t>
      </w:r>
      <m:oMath>
        <m:r>
          <w:rPr>
            <w:rFonts w:ascii="Cambria Math" w:hAnsi="Cambria Math" w:cs="Times New Roman"/>
            <w:color w:val="000000"/>
            <w:szCs w:val="24"/>
          </w:rPr>
          <m:t xml:space="preserve"> </m:t>
        </m:r>
        <m:sSub>
          <m:sSubPr>
            <m:ctrlPr>
              <w:rPr>
                <w:rFonts w:ascii="Cambria Math" w:hAnsi="Cambria Math" w:cs="Times New Roman"/>
                <w:i/>
                <w:color w:val="000000"/>
                <w:szCs w:val="24"/>
              </w:rPr>
            </m:ctrlPr>
          </m:sSubPr>
          <m:e>
            <m:r>
              <w:rPr>
                <w:rFonts w:ascii="Cambria Math" w:hAnsi="Cambria Math" w:cs="Times New Roman"/>
                <w:color w:val="000000"/>
                <w:szCs w:val="24"/>
              </w:rPr>
              <m:t>X</m:t>
            </m:r>
          </m:e>
          <m:sub>
            <m:r>
              <w:rPr>
                <w:rFonts w:ascii="Cambria Math" w:hAnsi="Cambria Math" w:cs="Times New Roman"/>
                <w:color w:val="000000"/>
                <w:szCs w:val="24"/>
              </w:rPr>
              <m:t>13</m:t>
            </m:r>
          </m:sub>
        </m:sSub>
      </m:oMath>
      <w:r>
        <w:rPr>
          <w:rFonts w:cs="Times New Roman"/>
          <w:color w:val="000000"/>
          <w:szCs w:val="24"/>
        </w:rPr>
        <w:t xml:space="preserve"> que acumulam questões referentes </w:t>
      </w:r>
      <w:proofErr w:type="gramStart"/>
      <w:r>
        <w:rPr>
          <w:rFonts w:cs="Times New Roman"/>
          <w:color w:val="000000"/>
          <w:szCs w:val="24"/>
        </w:rPr>
        <w:t>a</w:t>
      </w:r>
      <w:proofErr w:type="gramEnd"/>
      <w:r>
        <w:rPr>
          <w:rFonts w:cs="Times New Roman"/>
          <w:color w:val="000000"/>
          <w:szCs w:val="24"/>
        </w:rPr>
        <w:t xml:space="preserve"> educação, como expectativa de anos de estudo e frequência escolar. </w:t>
      </w:r>
      <w:r w:rsidRPr="00885A72">
        <w:rPr>
          <w:rFonts w:cs="Times New Roman"/>
          <w:color w:val="000000"/>
          <w:szCs w:val="24"/>
        </w:rPr>
        <w:t>Esse fator participa da variância explicada pelo fator com 14,464% e reúne somente variáveis ligadas a questões educacionais.</w:t>
      </w:r>
    </w:p>
    <w:p w:rsidR="007063F1" w:rsidRDefault="007063F1" w:rsidP="007063F1">
      <w:pPr>
        <w:rPr>
          <w:rFonts w:cs="Times New Roman"/>
          <w:color w:val="000000"/>
          <w:szCs w:val="24"/>
        </w:rPr>
      </w:pPr>
      <w:r w:rsidRPr="00885A72">
        <w:rPr>
          <w:rFonts w:cs="Times New Roman"/>
          <w:color w:val="000000"/>
          <w:szCs w:val="24"/>
        </w:rPr>
        <w:t xml:space="preserve">O fator </w:t>
      </w:r>
      <w:proofErr w:type="gramStart"/>
      <w:r w:rsidRPr="00885A72">
        <w:rPr>
          <w:rFonts w:cs="Times New Roman"/>
          <w:color w:val="000000"/>
          <w:szCs w:val="24"/>
        </w:rPr>
        <w:t>4</w:t>
      </w:r>
      <w:proofErr w:type="gramEnd"/>
      <w:r w:rsidRPr="00885A72">
        <w:rPr>
          <w:rFonts w:cs="Times New Roman"/>
          <w:color w:val="000000"/>
          <w:szCs w:val="24"/>
        </w:rPr>
        <w:t xml:space="preserve"> esta ligado, positivamente as variáveis </w:t>
      </w:r>
      <m:oMath>
        <m:sSub>
          <m:sSubPr>
            <m:ctrlPr>
              <w:rPr>
                <w:rFonts w:ascii="Cambria Math" w:hAnsi="Cambria Math" w:cs="Times New Roman"/>
                <w:i/>
                <w:color w:val="000000"/>
                <w:szCs w:val="24"/>
              </w:rPr>
            </m:ctrlPr>
          </m:sSubPr>
          <m:e>
            <m:r>
              <w:rPr>
                <w:rFonts w:ascii="Cambria Math" w:hAnsi="Cambria Math" w:cs="Times New Roman"/>
                <w:color w:val="000000"/>
                <w:szCs w:val="24"/>
              </w:rPr>
              <m:t>X</m:t>
            </m:r>
          </m:e>
          <m:sub>
            <m:r>
              <w:rPr>
                <w:rFonts w:ascii="Cambria Math" w:hAnsi="Cambria Math" w:cs="Times New Roman"/>
                <w:color w:val="000000"/>
                <w:szCs w:val="24"/>
              </w:rPr>
              <m:t>16</m:t>
            </m:r>
          </m:sub>
        </m:sSub>
        <m:r>
          <w:rPr>
            <w:rFonts w:ascii="Cambria Math" w:hAnsi="Cambria Math" w:cs="Times New Roman"/>
            <w:color w:val="000000"/>
            <w:szCs w:val="24"/>
          </w:rPr>
          <m:t xml:space="preserve">, </m:t>
        </m:r>
        <m:sSub>
          <m:sSubPr>
            <m:ctrlPr>
              <w:rPr>
                <w:rFonts w:ascii="Cambria Math" w:hAnsi="Cambria Math" w:cs="Times New Roman"/>
                <w:i/>
                <w:color w:val="000000"/>
                <w:szCs w:val="24"/>
              </w:rPr>
            </m:ctrlPr>
          </m:sSubPr>
          <m:e>
            <m:r>
              <w:rPr>
                <w:rFonts w:ascii="Cambria Math" w:hAnsi="Cambria Math" w:cs="Times New Roman"/>
                <w:color w:val="000000"/>
                <w:szCs w:val="24"/>
              </w:rPr>
              <m:t>X</m:t>
            </m:r>
          </m:e>
          <m:sub>
            <m:r>
              <w:rPr>
                <w:rFonts w:ascii="Cambria Math" w:hAnsi="Cambria Math" w:cs="Times New Roman"/>
                <w:color w:val="000000"/>
                <w:szCs w:val="24"/>
              </w:rPr>
              <m:t>17</m:t>
            </m:r>
          </m:sub>
        </m:sSub>
      </m:oMath>
      <w:r w:rsidRPr="00885A72">
        <w:rPr>
          <w:rFonts w:cs="Times New Roman"/>
          <w:color w:val="000000"/>
          <w:szCs w:val="24"/>
        </w:rPr>
        <w:t xml:space="preserve"> </w:t>
      </w:r>
      <w:r>
        <w:rPr>
          <w:rFonts w:cs="Times New Roman"/>
          <w:color w:val="000000"/>
          <w:szCs w:val="24"/>
        </w:rPr>
        <w:t xml:space="preserve">relacionadas a questões de bem-estar social e equidade, apontando a possíveis concentrações e distribuições de renda. </w:t>
      </w:r>
      <w:r w:rsidRPr="00885A72">
        <w:rPr>
          <w:rFonts w:cs="Times New Roman"/>
          <w:color w:val="000000"/>
          <w:szCs w:val="24"/>
        </w:rPr>
        <w:t>Ele ainda explica 13,377% da variância do modelo.</w:t>
      </w:r>
    </w:p>
    <w:p w:rsidR="007063F1" w:rsidRDefault="007063F1" w:rsidP="007063F1">
      <w:pPr>
        <w:rPr>
          <w:rFonts w:cs="Times New Roman"/>
          <w:color w:val="000000"/>
          <w:szCs w:val="24"/>
        </w:rPr>
      </w:pPr>
      <w:r w:rsidRPr="00885A72">
        <w:rPr>
          <w:rFonts w:cs="Times New Roman"/>
          <w:color w:val="000000"/>
          <w:szCs w:val="24"/>
        </w:rPr>
        <w:t xml:space="preserve">Por fim o fator </w:t>
      </w:r>
      <w:proofErr w:type="gramStart"/>
      <w:r w:rsidRPr="00885A72">
        <w:rPr>
          <w:rFonts w:cs="Times New Roman"/>
          <w:color w:val="000000"/>
          <w:szCs w:val="24"/>
        </w:rPr>
        <w:t>5</w:t>
      </w:r>
      <w:proofErr w:type="gramEnd"/>
      <w:r w:rsidRPr="00885A72">
        <w:rPr>
          <w:rFonts w:cs="Times New Roman"/>
          <w:color w:val="000000"/>
          <w:szCs w:val="24"/>
        </w:rPr>
        <w:t xml:space="preserve">, que está </w:t>
      </w:r>
      <w:r>
        <w:rPr>
          <w:rFonts w:cs="Times New Roman"/>
          <w:color w:val="000000"/>
          <w:szCs w:val="24"/>
        </w:rPr>
        <w:t xml:space="preserve">positivamente ligado as dimensões </w:t>
      </w:r>
      <m:oMath>
        <m:sSub>
          <m:sSubPr>
            <m:ctrlPr>
              <w:rPr>
                <w:rFonts w:ascii="Cambria Math" w:hAnsi="Cambria Math" w:cs="Times New Roman"/>
                <w:i/>
                <w:color w:val="000000"/>
                <w:szCs w:val="24"/>
              </w:rPr>
            </m:ctrlPr>
          </m:sSubPr>
          <m:e>
            <m:r>
              <w:rPr>
                <w:rFonts w:ascii="Cambria Math" w:hAnsi="Cambria Math" w:cs="Times New Roman"/>
                <w:color w:val="000000"/>
                <w:szCs w:val="24"/>
              </w:rPr>
              <m:t>X</m:t>
            </m:r>
          </m:e>
          <m:sub>
            <m:r>
              <w:rPr>
                <w:rFonts w:ascii="Cambria Math" w:hAnsi="Cambria Math" w:cs="Times New Roman"/>
                <w:color w:val="000000"/>
                <w:szCs w:val="24"/>
              </w:rPr>
              <m:t>11</m:t>
            </m:r>
          </m:sub>
        </m:sSub>
      </m:oMath>
      <w:r>
        <w:rPr>
          <w:rFonts w:cs="Times New Roman"/>
          <w:color w:val="000000"/>
          <w:szCs w:val="24"/>
        </w:rPr>
        <w:t>,</w:t>
      </w:r>
      <w:r w:rsidRPr="00885A72">
        <w:rPr>
          <w:rFonts w:cs="Times New Roman"/>
          <w:color w:val="000000"/>
          <w:szCs w:val="24"/>
        </w:rPr>
        <w:t xml:space="preserve"> </w:t>
      </w:r>
      <m:oMath>
        <m:sSub>
          <m:sSubPr>
            <m:ctrlPr>
              <w:rPr>
                <w:rFonts w:ascii="Cambria Math" w:hAnsi="Cambria Math" w:cs="Times New Roman"/>
                <w:i/>
                <w:color w:val="000000"/>
                <w:szCs w:val="24"/>
              </w:rPr>
            </m:ctrlPr>
          </m:sSubPr>
          <m:e>
            <m:r>
              <w:rPr>
                <w:rFonts w:ascii="Cambria Math" w:hAnsi="Cambria Math" w:cs="Times New Roman"/>
                <w:color w:val="000000"/>
                <w:szCs w:val="24"/>
              </w:rPr>
              <m:t>X</m:t>
            </m:r>
          </m:e>
          <m:sub>
            <m:r>
              <w:rPr>
                <w:rFonts w:ascii="Cambria Math" w:hAnsi="Cambria Math" w:cs="Times New Roman"/>
                <w:color w:val="000000"/>
                <w:szCs w:val="24"/>
              </w:rPr>
              <m:t>8</m:t>
            </m:r>
          </m:sub>
        </m:sSub>
      </m:oMath>
      <w:r>
        <w:rPr>
          <w:rFonts w:cs="Times New Roman"/>
          <w:color w:val="000000"/>
          <w:szCs w:val="24"/>
        </w:rPr>
        <w:t xml:space="preserve">, relativas a itens relacionados ao </w:t>
      </w:r>
      <w:r w:rsidRPr="00885A72">
        <w:rPr>
          <w:rFonts w:cs="Times New Roman"/>
          <w:color w:val="000000"/>
          <w:szCs w:val="24"/>
        </w:rPr>
        <w:t>meio ambiente e sustentabilidade bem como de estrutura e desempenho econômico. Esse fator explica 9,246% da variância.</w:t>
      </w:r>
    </w:p>
    <w:p w:rsidR="007063F1" w:rsidRDefault="007063F1" w:rsidP="007063F1">
      <w:pPr>
        <w:rPr>
          <w:rFonts w:cs="Times New Roman"/>
          <w:szCs w:val="24"/>
        </w:rPr>
      </w:pPr>
      <w:r w:rsidRPr="00885A72">
        <w:rPr>
          <w:rFonts w:cs="Times New Roman"/>
          <w:szCs w:val="24"/>
        </w:rPr>
        <w:t>Realizada e</w:t>
      </w:r>
      <w:r>
        <w:rPr>
          <w:rFonts w:cs="Times New Roman"/>
          <w:szCs w:val="24"/>
        </w:rPr>
        <w:t xml:space="preserve">sta análise, pode-se voltar </w:t>
      </w:r>
      <w:proofErr w:type="gramStart"/>
      <w:r>
        <w:rPr>
          <w:rFonts w:cs="Times New Roman"/>
          <w:szCs w:val="24"/>
        </w:rPr>
        <w:t>a</w:t>
      </w:r>
      <w:proofErr w:type="gramEnd"/>
      <w:r>
        <w:rPr>
          <w:rFonts w:cs="Times New Roman"/>
          <w:szCs w:val="24"/>
        </w:rPr>
        <w:t xml:space="preserve"> </w:t>
      </w:r>
      <w:r w:rsidRPr="00885A72">
        <w:rPr>
          <w:rFonts w:cs="Times New Roman"/>
          <w:szCs w:val="24"/>
        </w:rPr>
        <w:t xml:space="preserve">atenção para a elaboração do índice de desenvolvimento regional (IDRG) para cada município. Primeiramente calculou-se o Índice de Desenvolvimento Bruto (IDB) a partir dos escores fatoriais de cada variável e a variância explicada de cada fator (MELO e PARRÉ, 2007). Neste caso os escores foram normalizados, passando a ter media zero e desvio padrão </w:t>
      </w:r>
      <w:proofErr w:type="gramStart"/>
      <w:r w:rsidRPr="00885A72">
        <w:rPr>
          <w:rFonts w:cs="Times New Roman"/>
          <w:szCs w:val="24"/>
        </w:rPr>
        <w:t>1</w:t>
      </w:r>
      <w:proofErr w:type="gramEnd"/>
      <w:r w:rsidRPr="00885A72">
        <w:rPr>
          <w:rFonts w:cs="Times New Roman"/>
          <w:szCs w:val="24"/>
        </w:rPr>
        <w:t>.  O próximo passo foi calcular o IDRG, por interpolação, a partir do IDB. Também foi calculado o IDRG médio – 45,05 - e o desvio padrão – 12,98 - em torno da média. Por fim foram organizadas as categorias de classificação para calcular o grau de desenvolvimento regional (GDRG), c</w:t>
      </w:r>
      <w:r>
        <w:rPr>
          <w:rFonts w:cs="Times New Roman"/>
          <w:szCs w:val="24"/>
        </w:rPr>
        <w:t xml:space="preserve">onforme quadro </w:t>
      </w:r>
      <w:proofErr w:type="gramStart"/>
      <w:r>
        <w:rPr>
          <w:rFonts w:cs="Times New Roman"/>
          <w:szCs w:val="24"/>
        </w:rPr>
        <w:t>3</w:t>
      </w:r>
      <w:proofErr w:type="gramEnd"/>
      <w:r>
        <w:rPr>
          <w:rFonts w:cs="Times New Roman"/>
          <w:szCs w:val="24"/>
        </w:rPr>
        <w:t>.</w:t>
      </w:r>
    </w:p>
    <w:p w:rsidR="007063F1" w:rsidRPr="00B82197" w:rsidRDefault="007063F1" w:rsidP="007063F1">
      <w:pPr>
        <w:rPr>
          <w:rFonts w:cs="Times New Roman"/>
          <w:sz w:val="16"/>
          <w:szCs w:val="24"/>
        </w:rPr>
      </w:pPr>
    </w:p>
    <w:p w:rsidR="007063F1" w:rsidRPr="00885A72" w:rsidRDefault="007063F1" w:rsidP="007063F1">
      <w:pPr>
        <w:pStyle w:val="Legenda"/>
        <w:spacing w:after="0"/>
        <w:ind w:firstLine="0"/>
        <w:rPr>
          <w:rFonts w:cs="Times New Roman"/>
          <w:color w:val="auto"/>
          <w:sz w:val="20"/>
          <w:szCs w:val="24"/>
        </w:rPr>
      </w:pPr>
      <w:r w:rsidRPr="00885A72">
        <w:rPr>
          <w:rFonts w:cs="Times New Roman"/>
          <w:color w:val="auto"/>
          <w:sz w:val="20"/>
          <w:szCs w:val="24"/>
        </w:rPr>
        <w:t xml:space="preserve">Quadro </w:t>
      </w:r>
      <w:r w:rsidRPr="00885A72">
        <w:rPr>
          <w:rFonts w:cs="Times New Roman"/>
          <w:color w:val="auto"/>
          <w:sz w:val="20"/>
          <w:szCs w:val="24"/>
        </w:rPr>
        <w:fldChar w:fldCharType="begin"/>
      </w:r>
      <w:r w:rsidRPr="00885A72">
        <w:rPr>
          <w:rFonts w:cs="Times New Roman"/>
          <w:color w:val="auto"/>
          <w:sz w:val="20"/>
          <w:szCs w:val="24"/>
        </w:rPr>
        <w:instrText xml:space="preserve"> SEQ Quadro \* ARABIC </w:instrText>
      </w:r>
      <w:r w:rsidRPr="00885A72">
        <w:rPr>
          <w:rFonts w:cs="Times New Roman"/>
          <w:color w:val="auto"/>
          <w:sz w:val="20"/>
          <w:szCs w:val="24"/>
        </w:rPr>
        <w:fldChar w:fldCharType="separate"/>
      </w:r>
      <w:r w:rsidRPr="00885A72">
        <w:rPr>
          <w:rFonts w:cs="Times New Roman"/>
          <w:noProof/>
          <w:color w:val="auto"/>
          <w:sz w:val="20"/>
          <w:szCs w:val="24"/>
        </w:rPr>
        <w:t>3</w:t>
      </w:r>
      <w:r w:rsidRPr="00885A72">
        <w:rPr>
          <w:rFonts w:cs="Times New Roman"/>
          <w:color w:val="auto"/>
          <w:sz w:val="20"/>
          <w:szCs w:val="24"/>
        </w:rPr>
        <w:fldChar w:fldCharType="end"/>
      </w:r>
      <w:r w:rsidRPr="00885A72">
        <w:rPr>
          <w:rFonts w:cs="Times New Roman"/>
          <w:color w:val="auto"/>
          <w:sz w:val="20"/>
          <w:szCs w:val="24"/>
        </w:rPr>
        <w:t xml:space="preserve"> - Categoria de classificação segundo grau de desenvolvimento rural, e intervalos/</w:t>
      </w:r>
      <w:proofErr w:type="gramStart"/>
      <w:r w:rsidRPr="00885A72">
        <w:rPr>
          <w:rFonts w:cs="Times New Roman"/>
          <w:color w:val="auto"/>
          <w:sz w:val="20"/>
          <w:szCs w:val="24"/>
        </w:rPr>
        <w:t>limites</w:t>
      </w:r>
      <w:proofErr w:type="gramEnd"/>
    </w:p>
    <w:tbl>
      <w:tblPr>
        <w:tblW w:w="5670" w:type="dxa"/>
        <w:tblInd w:w="1417" w:type="dxa"/>
        <w:tblLayout w:type="fixed"/>
        <w:tblCellMar>
          <w:left w:w="70" w:type="dxa"/>
          <w:right w:w="70" w:type="dxa"/>
        </w:tblCellMar>
        <w:tblLook w:val="04A0" w:firstRow="1" w:lastRow="0" w:firstColumn="1" w:lastColumn="0" w:noHBand="0" w:noVBand="1"/>
      </w:tblPr>
      <w:tblGrid>
        <w:gridCol w:w="2126"/>
        <w:gridCol w:w="1701"/>
        <w:gridCol w:w="1843"/>
      </w:tblGrid>
      <w:tr w:rsidR="007063F1" w:rsidRPr="00885A72" w:rsidTr="00A50A3F">
        <w:trPr>
          <w:trHeight w:val="224"/>
        </w:trPr>
        <w:tc>
          <w:tcPr>
            <w:tcW w:w="2126" w:type="dxa"/>
            <w:tcBorders>
              <w:top w:val="single" w:sz="4" w:space="0" w:color="auto"/>
              <w:left w:val="single" w:sz="8" w:space="0" w:color="auto"/>
              <w:bottom w:val="single" w:sz="4" w:space="0" w:color="auto"/>
              <w:right w:val="single" w:sz="4" w:space="0" w:color="auto"/>
            </w:tcBorders>
            <w:shd w:val="clear" w:color="auto" w:fill="auto"/>
            <w:noWrap/>
            <w:vAlign w:val="center"/>
          </w:tcPr>
          <w:p w:rsidR="007063F1" w:rsidRPr="000B5DE8" w:rsidRDefault="007063F1" w:rsidP="00A50A3F">
            <w:pPr>
              <w:autoSpaceDE/>
              <w:spacing w:line="240" w:lineRule="auto"/>
              <w:ind w:firstLine="0"/>
              <w:jc w:val="center"/>
              <w:rPr>
                <w:rFonts w:eastAsia="Times New Roman" w:cs="Times New Roman"/>
                <w:b/>
                <w:sz w:val="16"/>
                <w:szCs w:val="16"/>
                <w:lang w:eastAsia="pt-BR"/>
              </w:rPr>
            </w:pPr>
            <w:r w:rsidRPr="000B5DE8">
              <w:rPr>
                <w:rFonts w:eastAsia="Times New Roman" w:cs="Times New Roman"/>
                <w:b/>
                <w:sz w:val="16"/>
                <w:szCs w:val="16"/>
                <w:lang w:eastAsia="pt-BR"/>
              </w:rPr>
              <w:t>Classificação</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063F1" w:rsidRPr="000B5DE8" w:rsidRDefault="007063F1" w:rsidP="00A50A3F">
            <w:pPr>
              <w:autoSpaceDE/>
              <w:spacing w:line="240" w:lineRule="auto"/>
              <w:ind w:firstLine="0"/>
              <w:jc w:val="center"/>
              <w:rPr>
                <w:rFonts w:eastAsia="Times New Roman" w:cs="Times New Roman"/>
                <w:b/>
                <w:sz w:val="16"/>
                <w:szCs w:val="16"/>
                <w:lang w:eastAsia="pt-BR"/>
              </w:rPr>
            </w:pPr>
            <w:r w:rsidRPr="000B5DE8">
              <w:rPr>
                <w:rFonts w:eastAsia="Times New Roman" w:cs="Times New Roman"/>
                <w:b/>
                <w:sz w:val="16"/>
                <w:szCs w:val="16"/>
                <w:lang w:eastAsia="pt-BR"/>
              </w:rPr>
              <w:t>Limite inferior</w:t>
            </w:r>
          </w:p>
        </w:tc>
        <w:tc>
          <w:tcPr>
            <w:tcW w:w="1843" w:type="dxa"/>
            <w:tcBorders>
              <w:top w:val="single" w:sz="4" w:space="0" w:color="auto"/>
              <w:left w:val="nil"/>
              <w:bottom w:val="single" w:sz="4" w:space="0" w:color="auto"/>
              <w:right w:val="single" w:sz="8" w:space="0" w:color="auto"/>
            </w:tcBorders>
            <w:shd w:val="clear" w:color="auto" w:fill="auto"/>
            <w:noWrap/>
            <w:vAlign w:val="center"/>
          </w:tcPr>
          <w:p w:rsidR="007063F1" w:rsidRPr="000B5DE8" w:rsidRDefault="007063F1" w:rsidP="00A50A3F">
            <w:pPr>
              <w:autoSpaceDE/>
              <w:spacing w:line="240" w:lineRule="auto"/>
              <w:ind w:firstLine="0"/>
              <w:jc w:val="center"/>
              <w:rPr>
                <w:rFonts w:eastAsia="Times New Roman" w:cs="Times New Roman"/>
                <w:b/>
                <w:sz w:val="16"/>
                <w:szCs w:val="16"/>
                <w:lang w:eastAsia="pt-BR"/>
              </w:rPr>
            </w:pPr>
            <w:r w:rsidRPr="000B5DE8">
              <w:rPr>
                <w:rFonts w:eastAsia="Times New Roman" w:cs="Times New Roman"/>
                <w:b/>
                <w:sz w:val="16"/>
                <w:szCs w:val="16"/>
                <w:lang w:eastAsia="pt-BR"/>
              </w:rPr>
              <w:t>Limite superior</w:t>
            </w:r>
          </w:p>
        </w:tc>
      </w:tr>
      <w:tr w:rsidR="007063F1" w:rsidRPr="00885A72" w:rsidTr="00A50A3F">
        <w:trPr>
          <w:trHeight w:val="101"/>
        </w:trPr>
        <w:tc>
          <w:tcPr>
            <w:tcW w:w="2126" w:type="dxa"/>
            <w:tcBorders>
              <w:top w:val="nil"/>
              <w:left w:val="single" w:sz="8" w:space="0" w:color="auto"/>
              <w:bottom w:val="single" w:sz="4" w:space="0" w:color="auto"/>
              <w:right w:val="single" w:sz="4" w:space="0" w:color="auto"/>
            </w:tcBorders>
            <w:shd w:val="clear" w:color="auto" w:fill="auto"/>
            <w:noWrap/>
            <w:vAlign w:val="center"/>
            <w:hideMark/>
          </w:tcPr>
          <w:p w:rsidR="007063F1" w:rsidRPr="000B5DE8" w:rsidRDefault="007063F1" w:rsidP="00A50A3F">
            <w:pPr>
              <w:autoSpaceDE/>
              <w:spacing w:line="240" w:lineRule="auto"/>
              <w:ind w:firstLine="0"/>
              <w:jc w:val="left"/>
              <w:rPr>
                <w:rFonts w:eastAsia="Times New Roman" w:cs="Times New Roman"/>
                <w:sz w:val="16"/>
                <w:szCs w:val="16"/>
                <w:lang w:eastAsia="pt-BR"/>
              </w:rPr>
            </w:pPr>
            <w:r w:rsidRPr="000B5DE8">
              <w:rPr>
                <w:rFonts w:eastAsia="Times New Roman" w:cs="Times New Roman"/>
                <w:sz w:val="16"/>
                <w:szCs w:val="16"/>
                <w:lang w:eastAsia="pt-BR"/>
              </w:rPr>
              <w:t>Extremamente Alto (EA)</w:t>
            </w:r>
          </w:p>
        </w:tc>
        <w:tc>
          <w:tcPr>
            <w:tcW w:w="1701" w:type="dxa"/>
            <w:tcBorders>
              <w:top w:val="nil"/>
              <w:left w:val="nil"/>
              <w:bottom w:val="single" w:sz="4" w:space="0" w:color="auto"/>
              <w:right w:val="single" w:sz="4" w:space="0" w:color="auto"/>
            </w:tcBorders>
            <w:shd w:val="clear" w:color="auto" w:fill="auto"/>
            <w:noWrap/>
            <w:vAlign w:val="center"/>
            <w:hideMark/>
          </w:tcPr>
          <w:p w:rsidR="007063F1" w:rsidRPr="000B5DE8" w:rsidRDefault="007063F1" w:rsidP="00A50A3F">
            <w:pPr>
              <w:autoSpaceDE/>
              <w:spacing w:line="240" w:lineRule="auto"/>
              <w:ind w:firstLine="0"/>
              <w:jc w:val="center"/>
              <w:rPr>
                <w:rFonts w:eastAsia="Times New Roman" w:cs="Times New Roman"/>
                <w:sz w:val="16"/>
                <w:szCs w:val="16"/>
                <w:lang w:eastAsia="pt-BR"/>
              </w:rPr>
            </w:pPr>
            <w:r w:rsidRPr="000B5DE8">
              <w:rPr>
                <w:rFonts w:eastAsia="Times New Roman" w:cs="Times New Roman"/>
                <w:sz w:val="16"/>
                <w:szCs w:val="16"/>
                <w:lang w:eastAsia="pt-BR"/>
              </w:rPr>
              <w:t>97,03</w:t>
            </w:r>
          </w:p>
        </w:tc>
        <w:tc>
          <w:tcPr>
            <w:tcW w:w="1843" w:type="dxa"/>
            <w:tcBorders>
              <w:top w:val="nil"/>
              <w:left w:val="nil"/>
              <w:bottom w:val="single" w:sz="4" w:space="0" w:color="auto"/>
              <w:right w:val="single" w:sz="8" w:space="0" w:color="auto"/>
            </w:tcBorders>
            <w:shd w:val="clear" w:color="auto" w:fill="auto"/>
            <w:noWrap/>
            <w:vAlign w:val="center"/>
            <w:hideMark/>
          </w:tcPr>
          <w:p w:rsidR="007063F1" w:rsidRPr="000B5DE8" w:rsidRDefault="007063F1" w:rsidP="00A50A3F">
            <w:pPr>
              <w:autoSpaceDE/>
              <w:spacing w:line="240" w:lineRule="auto"/>
              <w:ind w:firstLine="0"/>
              <w:jc w:val="center"/>
              <w:rPr>
                <w:rFonts w:eastAsia="Times New Roman" w:cs="Times New Roman"/>
                <w:sz w:val="16"/>
                <w:szCs w:val="16"/>
                <w:lang w:eastAsia="pt-BR"/>
              </w:rPr>
            </w:pPr>
            <w:r w:rsidRPr="000B5DE8">
              <w:rPr>
                <w:rFonts w:eastAsia="Times New Roman" w:cs="Times New Roman"/>
                <w:sz w:val="16"/>
                <w:szCs w:val="16"/>
                <w:lang w:eastAsia="pt-BR"/>
              </w:rPr>
              <w:t>100,00</w:t>
            </w:r>
          </w:p>
        </w:tc>
      </w:tr>
      <w:tr w:rsidR="007063F1" w:rsidRPr="00885A72" w:rsidTr="00B82197">
        <w:trPr>
          <w:trHeight w:val="180"/>
        </w:trPr>
        <w:tc>
          <w:tcPr>
            <w:tcW w:w="2126" w:type="dxa"/>
            <w:tcBorders>
              <w:top w:val="nil"/>
              <w:left w:val="single" w:sz="8" w:space="0" w:color="auto"/>
              <w:bottom w:val="single" w:sz="4" w:space="0" w:color="auto"/>
              <w:right w:val="single" w:sz="4" w:space="0" w:color="auto"/>
            </w:tcBorders>
            <w:shd w:val="clear" w:color="auto" w:fill="auto"/>
            <w:noWrap/>
            <w:vAlign w:val="center"/>
            <w:hideMark/>
          </w:tcPr>
          <w:p w:rsidR="007063F1" w:rsidRPr="000B5DE8" w:rsidRDefault="007063F1" w:rsidP="00A50A3F">
            <w:pPr>
              <w:autoSpaceDE/>
              <w:spacing w:line="240" w:lineRule="auto"/>
              <w:ind w:firstLine="0"/>
              <w:jc w:val="left"/>
              <w:rPr>
                <w:rFonts w:eastAsia="Times New Roman" w:cs="Times New Roman"/>
                <w:sz w:val="16"/>
                <w:szCs w:val="16"/>
                <w:lang w:eastAsia="pt-BR"/>
              </w:rPr>
            </w:pPr>
            <w:r w:rsidRPr="000B5DE8">
              <w:rPr>
                <w:rFonts w:eastAsia="Times New Roman" w:cs="Times New Roman"/>
                <w:sz w:val="16"/>
                <w:szCs w:val="16"/>
                <w:lang w:eastAsia="pt-BR"/>
              </w:rPr>
              <w:t>Muito Alto (MA)</w:t>
            </w:r>
          </w:p>
        </w:tc>
        <w:tc>
          <w:tcPr>
            <w:tcW w:w="1701" w:type="dxa"/>
            <w:tcBorders>
              <w:top w:val="nil"/>
              <w:left w:val="nil"/>
              <w:bottom w:val="single" w:sz="4" w:space="0" w:color="auto"/>
              <w:right w:val="single" w:sz="4" w:space="0" w:color="auto"/>
            </w:tcBorders>
            <w:shd w:val="clear" w:color="auto" w:fill="auto"/>
            <w:noWrap/>
            <w:vAlign w:val="center"/>
            <w:hideMark/>
          </w:tcPr>
          <w:p w:rsidR="007063F1" w:rsidRPr="000B5DE8" w:rsidRDefault="007063F1" w:rsidP="00A50A3F">
            <w:pPr>
              <w:autoSpaceDE/>
              <w:spacing w:line="240" w:lineRule="auto"/>
              <w:ind w:firstLine="0"/>
              <w:jc w:val="center"/>
              <w:rPr>
                <w:rFonts w:eastAsia="Times New Roman" w:cs="Times New Roman"/>
                <w:sz w:val="16"/>
                <w:szCs w:val="16"/>
                <w:lang w:eastAsia="pt-BR"/>
              </w:rPr>
            </w:pPr>
            <w:r w:rsidRPr="000B5DE8">
              <w:rPr>
                <w:rFonts w:eastAsia="Times New Roman" w:cs="Times New Roman"/>
                <w:sz w:val="16"/>
                <w:szCs w:val="16"/>
                <w:lang w:eastAsia="pt-BR"/>
              </w:rPr>
              <w:t>84,04</w:t>
            </w:r>
          </w:p>
        </w:tc>
        <w:tc>
          <w:tcPr>
            <w:tcW w:w="1843" w:type="dxa"/>
            <w:tcBorders>
              <w:top w:val="nil"/>
              <w:left w:val="nil"/>
              <w:bottom w:val="single" w:sz="4" w:space="0" w:color="auto"/>
              <w:right w:val="single" w:sz="8" w:space="0" w:color="auto"/>
            </w:tcBorders>
            <w:shd w:val="clear" w:color="auto" w:fill="auto"/>
            <w:noWrap/>
            <w:vAlign w:val="center"/>
            <w:hideMark/>
          </w:tcPr>
          <w:p w:rsidR="007063F1" w:rsidRPr="000B5DE8" w:rsidRDefault="007063F1" w:rsidP="00A50A3F">
            <w:pPr>
              <w:autoSpaceDE/>
              <w:spacing w:line="240" w:lineRule="auto"/>
              <w:ind w:firstLine="0"/>
              <w:jc w:val="center"/>
              <w:rPr>
                <w:rFonts w:eastAsia="Times New Roman" w:cs="Times New Roman"/>
                <w:sz w:val="16"/>
                <w:szCs w:val="16"/>
                <w:lang w:eastAsia="pt-BR"/>
              </w:rPr>
            </w:pPr>
            <w:r w:rsidRPr="000B5DE8">
              <w:rPr>
                <w:rFonts w:eastAsia="Times New Roman" w:cs="Times New Roman"/>
                <w:sz w:val="16"/>
                <w:szCs w:val="16"/>
                <w:lang w:eastAsia="pt-BR"/>
              </w:rPr>
              <w:t>97,02</w:t>
            </w:r>
          </w:p>
        </w:tc>
      </w:tr>
      <w:tr w:rsidR="007063F1" w:rsidRPr="00885A72" w:rsidTr="00B82197">
        <w:trPr>
          <w:trHeight w:val="56"/>
        </w:trPr>
        <w:tc>
          <w:tcPr>
            <w:tcW w:w="2126" w:type="dxa"/>
            <w:tcBorders>
              <w:top w:val="nil"/>
              <w:left w:val="single" w:sz="8" w:space="0" w:color="auto"/>
              <w:bottom w:val="single" w:sz="4" w:space="0" w:color="auto"/>
              <w:right w:val="single" w:sz="4" w:space="0" w:color="auto"/>
            </w:tcBorders>
            <w:shd w:val="clear" w:color="auto" w:fill="auto"/>
            <w:noWrap/>
            <w:vAlign w:val="center"/>
            <w:hideMark/>
          </w:tcPr>
          <w:p w:rsidR="007063F1" w:rsidRPr="000B5DE8" w:rsidRDefault="007063F1" w:rsidP="00A50A3F">
            <w:pPr>
              <w:autoSpaceDE/>
              <w:spacing w:line="240" w:lineRule="auto"/>
              <w:ind w:firstLine="0"/>
              <w:jc w:val="left"/>
              <w:rPr>
                <w:rFonts w:eastAsia="Times New Roman" w:cs="Times New Roman"/>
                <w:sz w:val="16"/>
                <w:szCs w:val="16"/>
                <w:lang w:eastAsia="pt-BR"/>
              </w:rPr>
            </w:pPr>
            <w:r w:rsidRPr="000B5DE8">
              <w:rPr>
                <w:rFonts w:eastAsia="Times New Roman" w:cs="Times New Roman"/>
                <w:sz w:val="16"/>
                <w:szCs w:val="16"/>
                <w:lang w:eastAsia="pt-BR"/>
              </w:rPr>
              <w:t>Alto (A)</w:t>
            </w:r>
          </w:p>
        </w:tc>
        <w:tc>
          <w:tcPr>
            <w:tcW w:w="1701" w:type="dxa"/>
            <w:tcBorders>
              <w:top w:val="nil"/>
              <w:left w:val="nil"/>
              <w:bottom w:val="single" w:sz="4" w:space="0" w:color="auto"/>
              <w:right w:val="single" w:sz="4" w:space="0" w:color="auto"/>
            </w:tcBorders>
            <w:shd w:val="clear" w:color="auto" w:fill="auto"/>
            <w:noWrap/>
            <w:vAlign w:val="center"/>
            <w:hideMark/>
          </w:tcPr>
          <w:p w:rsidR="007063F1" w:rsidRPr="000B5DE8" w:rsidRDefault="007063F1" w:rsidP="00A50A3F">
            <w:pPr>
              <w:autoSpaceDE/>
              <w:spacing w:line="240" w:lineRule="auto"/>
              <w:ind w:firstLine="0"/>
              <w:jc w:val="center"/>
              <w:rPr>
                <w:rFonts w:eastAsia="Times New Roman" w:cs="Times New Roman"/>
                <w:sz w:val="16"/>
                <w:szCs w:val="16"/>
                <w:lang w:eastAsia="pt-BR"/>
              </w:rPr>
            </w:pPr>
            <w:r w:rsidRPr="000B5DE8">
              <w:rPr>
                <w:rFonts w:eastAsia="Times New Roman" w:cs="Times New Roman"/>
                <w:sz w:val="16"/>
                <w:szCs w:val="16"/>
                <w:lang w:eastAsia="pt-BR"/>
              </w:rPr>
              <w:t>71,04</w:t>
            </w:r>
          </w:p>
        </w:tc>
        <w:tc>
          <w:tcPr>
            <w:tcW w:w="1843" w:type="dxa"/>
            <w:tcBorders>
              <w:top w:val="nil"/>
              <w:left w:val="nil"/>
              <w:bottom w:val="single" w:sz="4" w:space="0" w:color="auto"/>
              <w:right w:val="single" w:sz="8" w:space="0" w:color="auto"/>
            </w:tcBorders>
            <w:shd w:val="clear" w:color="auto" w:fill="auto"/>
            <w:noWrap/>
            <w:vAlign w:val="center"/>
            <w:hideMark/>
          </w:tcPr>
          <w:p w:rsidR="007063F1" w:rsidRPr="000B5DE8" w:rsidRDefault="007063F1" w:rsidP="00A50A3F">
            <w:pPr>
              <w:autoSpaceDE/>
              <w:spacing w:line="240" w:lineRule="auto"/>
              <w:ind w:firstLine="0"/>
              <w:jc w:val="center"/>
              <w:rPr>
                <w:rFonts w:eastAsia="Times New Roman" w:cs="Times New Roman"/>
                <w:sz w:val="16"/>
                <w:szCs w:val="16"/>
                <w:lang w:eastAsia="pt-BR"/>
              </w:rPr>
            </w:pPr>
            <w:r w:rsidRPr="000B5DE8">
              <w:rPr>
                <w:rFonts w:eastAsia="Times New Roman" w:cs="Times New Roman"/>
                <w:sz w:val="16"/>
                <w:szCs w:val="16"/>
                <w:lang w:eastAsia="pt-BR"/>
              </w:rPr>
              <w:t>84,03</w:t>
            </w:r>
          </w:p>
        </w:tc>
      </w:tr>
      <w:tr w:rsidR="007063F1" w:rsidRPr="00885A72" w:rsidTr="00B82197">
        <w:trPr>
          <w:trHeight w:val="50"/>
        </w:trPr>
        <w:tc>
          <w:tcPr>
            <w:tcW w:w="2126" w:type="dxa"/>
            <w:tcBorders>
              <w:top w:val="nil"/>
              <w:left w:val="single" w:sz="8" w:space="0" w:color="auto"/>
              <w:bottom w:val="single" w:sz="4" w:space="0" w:color="auto"/>
              <w:right w:val="single" w:sz="4" w:space="0" w:color="auto"/>
            </w:tcBorders>
            <w:shd w:val="clear" w:color="auto" w:fill="auto"/>
            <w:noWrap/>
            <w:vAlign w:val="center"/>
            <w:hideMark/>
          </w:tcPr>
          <w:p w:rsidR="007063F1" w:rsidRPr="000B5DE8" w:rsidRDefault="007063F1" w:rsidP="00A50A3F">
            <w:pPr>
              <w:autoSpaceDE/>
              <w:spacing w:line="240" w:lineRule="auto"/>
              <w:ind w:firstLine="0"/>
              <w:jc w:val="left"/>
              <w:rPr>
                <w:rFonts w:eastAsia="Times New Roman" w:cs="Times New Roman"/>
                <w:sz w:val="16"/>
                <w:szCs w:val="16"/>
                <w:lang w:eastAsia="pt-BR"/>
              </w:rPr>
            </w:pPr>
            <w:r w:rsidRPr="000B5DE8">
              <w:rPr>
                <w:rFonts w:eastAsia="Times New Roman" w:cs="Times New Roman"/>
                <w:sz w:val="16"/>
                <w:szCs w:val="16"/>
                <w:lang w:eastAsia="pt-BR"/>
              </w:rPr>
              <w:t>Médio Alto (MDA)</w:t>
            </w:r>
          </w:p>
        </w:tc>
        <w:tc>
          <w:tcPr>
            <w:tcW w:w="1701" w:type="dxa"/>
            <w:tcBorders>
              <w:top w:val="nil"/>
              <w:left w:val="nil"/>
              <w:bottom w:val="single" w:sz="4" w:space="0" w:color="auto"/>
              <w:right w:val="single" w:sz="4" w:space="0" w:color="auto"/>
            </w:tcBorders>
            <w:shd w:val="clear" w:color="auto" w:fill="auto"/>
            <w:noWrap/>
            <w:vAlign w:val="center"/>
            <w:hideMark/>
          </w:tcPr>
          <w:p w:rsidR="007063F1" w:rsidRPr="000B5DE8" w:rsidRDefault="007063F1" w:rsidP="00A50A3F">
            <w:pPr>
              <w:autoSpaceDE/>
              <w:spacing w:line="240" w:lineRule="auto"/>
              <w:ind w:firstLine="0"/>
              <w:jc w:val="center"/>
              <w:rPr>
                <w:rFonts w:eastAsia="Times New Roman" w:cs="Times New Roman"/>
                <w:sz w:val="16"/>
                <w:szCs w:val="16"/>
                <w:lang w:eastAsia="pt-BR"/>
              </w:rPr>
            </w:pPr>
            <w:r w:rsidRPr="000B5DE8">
              <w:rPr>
                <w:rFonts w:eastAsia="Times New Roman" w:cs="Times New Roman"/>
                <w:sz w:val="16"/>
                <w:szCs w:val="16"/>
                <w:lang w:eastAsia="pt-BR"/>
              </w:rPr>
              <w:t>58,05</w:t>
            </w:r>
          </w:p>
        </w:tc>
        <w:tc>
          <w:tcPr>
            <w:tcW w:w="1843" w:type="dxa"/>
            <w:tcBorders>
              <w:top w:val="nil"/>
              <w:left w:val="nil"/>
              <w:bottom w:val="single" w:sz="4" w:space="0" w:color="auto"/>
              <w:right w:val="single" w:sz="8" w:space="0" w:color="auto"/>
            </w:tcBorders>
            <w:shd w:val="clear" w:color="auto" w:fill="auto"/>
            <w:noWrap/>
            <w:vAlign w:val="center"/>
            <w:hideMark/>
          </w:tcPr>
          <w:p w:rsidR="007063F1" w:rsidRPr="000B5DE8" w:rsidRDefault="007063F1" w:rsidP="00A50A3F">
            <w:pPr>
              <w:autoSpaceDE/>
              <w:spacing w:line="240" w:lineRule="auto"/>
              <w:ind w:firstLine="0"/>
              <w:jc w:val="center"/>
              <w:rPr>
                <w:rFonts w:eastAsia="Times New Roman" w:cs="Times New Roman"/>
                <w:sz w:val="16"/>
                <w:szCs w:val="16"/>
                <w:lang w:eastAsia="pt-BR"/>
              </w:rPr>
            </w:pPr>
            <w:r w:rsidRPr="000B5DE8">
              <w:rPr>
                <w:rFonts w:eastAsia="Times New Roman" w:cs="Times New Roman"/>
                <w:sz w:val="16"/>
                <w:szCs w:val="16"/>
                <w:lang w:eastAsia="pt-BR"/>
              </w:rPr>
              <w:t>71,03</w:t>
            </w:r>
          </w:p>
        </w:tc>
      </w:tr>
      <w:tr w:rsidR="007063F1" w:rsidRPr="00885A72" w:rsidTr="00B82197">
        <w:trPr>
          <w:trHeight w:val="50"/>
        </w:trPr>
        <w:tc>
          <w:tcPr>
            <w:tcW w:w="2126" w:type="dxa"/>
            <w:tcBorders>
              <w:top w:val="nil"/>
              <w:left w:val="single" w:sz="8" w:space="0" w:color="auto"/>
              <w:bottom w:val="single" w:sz="4" w:space="0" w:color="auto"/>
              <w:right w:val="single" w:sz="4" w:space="0" w:color="auto"/>
            </w:tcBorders>
            <w:shd w:val="clear" w:color="auto" w:fill="auto"/>
            <w:noWrap/>
            <w:vAlign w:val="center"/>
            <w:hideMark/>
          </w:tcPr>
          <w:p w:rsidR="007063F1" w:rsidRPr="000B5DE8" w:rsidRDefault="007063F1" w:rsidP="00A50A3F">
            <w:pPr>
              <w:autoSpaceDE/>
              <w:spacing w:line="240" w:lineRule="auto"/>
              <w:ind w:firstLine="0"/>
              <w:jc w:val="left"/>
              <w:rPr>
                <w:rFonts w:eastAsia="Times New Roman" w:cs="Times New Roman"/>
                <w:sz w:val="16"/>
                <w:szCs w:val="16"/>
                <w:lang w:eastAsia="pt-BR"/>
              </w:rPr>
            </w:pPr>
            <w:r w:rsidRPr="000B5DE8">
              <w:rPr>
                <w:rFonts w:eastAsia="Times New Roman" w:cs="Times New Roman"/>
                <w:sz w:val="16"/>
                <w:szCs w:val="16"/>
                <w:lang w:eastAsia="pt-BR"/>
              </w:rPr>
              <w:t>Médio (M)</w:t>
            </w:r>
          </w:p>
        </w:tc>
        <w:tc>
          <w:tcPr>
            <w:tcW w:w="1701" w:type="dxa"/>
            <w:tcBorders>
              <w:top w:val="nil"/>
              <w:left w:val="nil"/>
              <w:bottom w:val="single" w:sz="4" w:space="0" w:color="auto"/>
              <w:right w:val="single" w:sz="4" w:space="0" w:color="auto"/>
            </w:tcBorders>
            <w:shd w:val="clear" w:color="auto" w:fill="auto"/>
            <w:noWrap/>
            <w:vAlign w:val="center"/>
            <w:hideMark/>
          </w:tcPr>
          <w:p w:rsidR="007063F1" w:rsidRPr="000B5DE8" w:rsidRDefault="007063F1" w:rsidP="00A50A3F">
            <w:pPr>
              <w:autoSpaceDE/>
              <w:spacing w:line="240" w:lineRule="auto"/>
              <w:ind w:firstLine="0"/>
              <w:jc w:val="center"/>
              <w:rPr>
                <w:rFonts w:eastAsia="Times New Roman" w:cs="Times New Roman"/>
                <w:sz w:val="16"/>
                <w:szCs w:val="16"/>
                <w:lang w:eastAsia="pt-BR"/>
              </w:rPr>
            </w:pPr>
            <w:r w:rsidRPr="000B5DE8">
              <w:rPr>
                <w:rFonts w:eastAsia="Times New Roman" w:cs="Times New Roman"/>
                <w:sz w:val="16"/>
                <w:szCs w:val="16"/>
                <w:lang w:eastAsia="pt-BR"/>
              </w:rPr>
              <w:t>45,05</w:t>
            </w:r>
          </w:p>
        </w:tc>
        <w:tc>
          <w:tcPr>
            <w:tcW w:w="1843" w:type="dxa"/>
            <w:tcBorders>
              <w:top w:val="nil"/>
              <w:left w:val="nil"/>
              <w:bottom w:val="single" w:sz="4" w:space="0" w:color="auto"/>
              <w:right w:val="single" w:sz="8" w:space="0" w:color="auto"/>
            </w:tcBorders>
            <w:shd w:val="clear" w:color="auto" w:fill="auto"/>
            <w:noWrap/>
            <w:vAlign w:val="center"/>
            <w:hideMark/>
          </w:tcPr>
          <w:p w:rsidR="007063F1" w:rsidRPr="000B5DE8" w:rsidRDefault="007063F1" w:rsidP="00A50A3F">
            <w:pPr>
              <w:autoSpaceDE/>
              <w:spacing w:line="240" w:lineRule="auto"/>
              <w:ind w:firstLine="0"/>
              <w:jc w:val="center"/>
              <w:rPr>
                <w:rFonts w:eastAsia="Times New Roman" w:cs="Times New Roman"/>
                <w:sz w:val="16"/>
                <w:szCs w:val="16"/>
                <w:lang w:eastAsia="pt-BR"/>
              </w:rPr>
            </w:pPr>
            <w:r w:rsidRPr="000B5DE8">
              <w:rPr>
                <w:rFonts w:eastAsia="Times New Roman" w:cs="Times New Roman"/>
                <w:sz w:val="16"/>
                <w:szCs w:val="16"/>
                <w:lang w:eastAsia="pt-BR"/>
              </w:rPr>
              <w:t>58,04</w:t>
            </w:r>
          </w:p>
        </w:tc>
      </w:tr>
      <w:tr w:rsidR="007063F1" w:rsidRPr="00885A72" w:rsidTr="00B82197">
        <w:trPr>
          <w:trHeight w:val="50"/>
        </w:trPr>
        <w:tc>
          <w:tcPr>
            <w:tcW w:w="2126" w:type="dxa"/>
            <w:tcBorders>
              <w:top w:val="nil"/>
              <w:left w:val="single" w:sz="8" w:space="0" w:color="auto"/>
              <w:bottom w:val="single" w:sz="4" w:space="0" w:color="auto"/>
              <w:right w:val="single" w:sz="4" w:space="0" w:color="auto"/>
            </w:tcBorders>
            <w:shd w:val="clear" w:color="auto" w:fill="auto"/>
            <w:noWrap/>
            <w:vAlign w:val="center"/>
            <w:hideMark/>
          </w:tcPr>
          <w:p w:rsidR="007063F1" w:rsidRPr="000B5DE8" w:rsidRDefault="007063F1" w:rsidP="00A50A3F">
            <w:pPr>
              <w:autoSpaceDE/>
              <w:spacing w:line="240" w:lineRule="auto"/>
              <w:ind w:firstLine="0"/>
              <w:jc w:val="left"/>
              <w:rPr>
                <w:rFonts w:eastAsia="Times New Roman" w:cs="Times New Roman"/>
                <w:sz w:val="16"/>
                <w:szCs w:val="16"/>
                <w:lang w:eastAsia="pt-BR"/>
              </w:rPr>
            </w:pPr>
            <w:r w:rsidRPr="000B5DE8">
              <w:rPr>
                <w:rFonts w:eastAsia="Times New Roman" w:cs="Times New Roman"/>
                <w:sz w:val="16"/>
                <w:szCs w:val="16"/>
                <w:lang w:eastAsia="pt-BR"/>
              </w:rPr>
              <w:t>Médio Baixo (MDB)</w:t>
            </w:r>
          </w:p>
        </w:tc>
        <w:tc>
          <w:tcPr>
            <w:tcW w:w="1701" w:type="dxa"/>
            <w:tcBorders>
              <w:top w:val="nil"/>
              <w:left w:val="nil"/>
              <w:bottom w:val="single" w:sz="4" w:space="0" w:color="auto"/>
              <w:right w:val="single" w:sz="4" w:space="0" w:color="auto"/>
            </w:tcBorders>
            <w:shd w:val="clear" w:color="auto" w:fill="auto"/>
            <w:noWrap/>
            <w:vAlign w:val="center"/>
            <w:hideMark/>
          </w:tcPr>
          <w:p w:rsidR="007063F1" w:rsidRPr="000B5DE8" w:rsidRDefault="007063F1" w:rsidP="00A50A3F">
            <w:pPr>
              <w:autoSpaceDE/>
              <w:spacing w:line="240" w:lineRule="auto"/>
              <w:ind w:firstLine="0"/>
              <w:jc w:val="center"/>
              <w:rPr>
                <w:rFonts w:eastAsia="Times New Roman" w:cs="Times New Roman"/>
                <w:sz w:val="16"/>
                <w:szCs w:val="16"/>
                <w:lang w:eastAsia="pt-BR"/>
              </w:rPr>
            </w:pPr>
            <w:r w:rsidRPr="000B5DE8">
              <w:rPr>
                <w:rFonts w:eastAsia="Times New Roman" w:cs="Times New Roman"/>
                <w:sz w:val="16"/>
                <w:szCs w:val="16"/>
                <w:lang w:eastAsia="pt-BR"/>
              </w:rPr>
              <w:t>32,05</w:t>
            </w:r>
          </w:p>
        </w:tc>
        <w:tc>
          <w:tcPr>
            <w:tcW w:w="1843" w:type="dxa"/>
            <w:tcBorders>
              <w:top w:val="nil"/>
              <w:left w:val="nil"/>
              <w:bottom w:val="single" w:sz="4" w:space="0" w:color="auto"/>
              <w:right w:val="single" w:sz="8" w:space="0" w:color="auto"/>
            </w:tcBorders>
            <w:shd w:val="clear" w:color="auto" w:fill="auto"/>
            <w:noWrap/>
            <w:vAlign w:val="center"/>
            <w:hideMark/>
          </w:tcPr>
          <w:p w:rsidR="007063F1" w:rsidRPr="000B5DE8" w:rsidRDefault="007063F1" w:rsidP="00A50A3F">
            <w:pPr>
              <w:autoSpaceDE/>
              <w:spacing w:line="240" w:lineRule="auto"/>
              <w:ind w:firstLine="0"/>
              <w:jc w:val="center"/>
              <w:rPr>
                <w:rFonts w:eastAsia="Times New Roman" w:cs="Times New Roman"/>
                <w:sz w:val="16"/>
                <w:szCs w:val="16"/>
                <w:lang w:eastAsia="pt-BR"/>
              </w:rPr>
            </w:pPr>
            <w:r w:rsidRPr="000B5DE8">
              <w:rPr>
                <w:rFonts w:eastAsia="Times New Roman" w:cs="Times New Roman"/>
                <w:sz w:val="16"/>
                <w:szCs w:val="16"/>
                <w:lang w:eastAsia="pt-BR"/>
              </w:rPr>
              <w:t>45,04</w:t>
            </w:r>
          </w:p>
        </w:tc>
      </w:tr>
      <w:tr w:rsidR="007063F1" w:rsidRPr="00885A72" w:rsidTr="00B82197">
        <w:trPr>
          <w:trHeight w:val="110"/>
        </w:trPr>
        <w:tc>
          <w:tcPr>
            <w:tcW w:w="2126" w:type="dxa"/>
            <w:tcBorders>
              <w:top w:val="nil"/>
              <w:left w:val="single" w:sz="8" w:space="0" w:color="auto"/>
              <w:bottom w:val="single" w:sz="4" w:space="0" w:color="auto"/>
              <w:right w:val="single" w:sz="4" w:space="0" w:color="auto"/>
            </w:tcBorders>
            <w:shd w:val="clear" w:color="auto" w:fill="auto"/>
            <w:noWrap/>
            <w:vAlign w:val="center"/>
            <w:hideMark/>
          </w:tcPr>
          <w:p w:rsidR="007063F1" w:rsidRPr="000B5DE8" w:rsidRDefault="007063F1" w:rsidP="00A50A3F">
            <w:pPr>
              <w:autoSpaceDE/>
              <w:spacing w:line="240" w:lineRule="auto"/>
              <w:ind w:firstLine="0"/>
              <w:jc w:val="left"/>
              <w:rPr>
                <w:rFonts w:eastAsia="Times New Roman" w:cs="Times New Roman"/>
                <w:sz w:val="16"/>
                <w:szCs w:val="16"/>
                <w:lang w:eastAsia="pt-BR"/>
              </w:rPr>
            </w:pPr>
            <w:r w:rsidRPr="000B5DE8">
              <w:rPr>
                <w:rFonts w:eastAsia="Times New Roman" w:cs="Times New Roman"/>
                <w:sz w:val="16"/>
                <w:szCs w:val="16"/>
                <w:lang w:eastAsia="pt-BR"/>
              </w:rPr>
              <w:t>Baixo (B)</w:t>
            </w:r>
          </w:p>
        </w:tc>
        <w:tc>
          <w:tcPr>
            <w:tcW w:w="1701" w:type="dxa"/>
            <w:tcBorders>
              <w:top w:val="nil"/>
              <w:left w:val="nil"/>
              <w:bottom w:val="single" w:sz="4" w:space="0" w:color="auto"/>
              <w:right w:val="single" w:sz="4" w:space="0" w:color="auto"/>
            </w:tcBorders>
            <w:shd w:val="clear" w:color="auto" w:fill="auto"/>
            <w:noWrap/>
            <w:vAlign w:val="center"/>
            <w:hideMark/>
          </w:tcPr>
          <w:p w:rsidR="007063F1" w:rsidRPr="000B5DE8" w:rsidRDefault="007063F1" w:rsidP="00A50A3F">
            <w:pPr>
              <w:autoSpaceDE/>
              <w:spacing w:line="240" w:lineRule="auto"/>
              <w:ind w:firstLine="0"/>
              <w:jc w:val="center"/>
              <w:rPr>
                <w:rFonts w:eastAsia="Times New Roman" w:cs="Times New Roman"/>
                <w:sz w:val="16"/>
                <w:szCs w:val="16"/>
                <w:lang w:eastAsia="pt-BR"/>
              </w:rPr>
            </w:pPr>
            <w:r w:rsidRPr="000B5DE8">
              <w:rPr>
                <w:rFonts w:eastAsia="Times New Roman" w:cs="Times New Roman"/>
                <w:sz w:val="16"/>
                <w:szCs w:val="16"/>
                <w:lang w:eastAsia="pt-BR"/>
              </w:rPr>
              <w:t>19,06</w:t>
            </w:r>
          </w:p>
        </w:tc>
        <w:tc>
          <w:tcPr>
            <w:tcW w:w="1843" w:type="dxa"/>
            <w:tcBorders>
              <w:top w:val="nil"/>
              <w:left w:val="nil"/>
              <w:bottom w:val="single" w:sz="4" w:space="0" w:color="auto"/>
              <w:right w:val="single" w:sz="8" w:space="0" w:color="auto"/>
            </w:tcBorders>
            <w:shd w:val="clear" w:color="auto" w:fill="auto"/>
            <w:noWrap/>
            <w:vAlign w:val="center"/>
            <w:hideMark/>
          </w:tcPr>
          <w:p w:rsidR="007063F1" w:rsidRPr="000B5DE8" w:rsidRDefault="007063F1" w:rsidP="00A50A3F">
            <w:pPr>
              <w:autoSpaceDE/>
              <w:spacing w:line="240" w:lineRule="auto"/>
              <w:ind w:firstLine="0"/>
              <w:jc w:val="center"/>
              <w:rPr>
                <w:rFonts w:eastAsia="Times New Roman" w:cs="Times New Roman"/>
                <w:sz w:val="16"/>
                <w:szCs w:val="16"/>
                <w:lang w:eastAsia="pt-BR"/>
              </w:rPr>
            </w:pPr>
            <w:r w:rsidRPr="000B5DE8">
              <w:rPr>
                <w:rFonts w:eastAsia="Times New Roman" w:cs="Times New Roman"/>
                <w:sz w:val="16"/>
                <w:szCs w:val="16"/>
                <w:lang w:eastAsia="pt-BR"/>
              </w:rPr>
              <w:t>32,04</w:t>
            </w:r>
          </w:p>
        </w:tc>
      </w:tr>
      <w:tr w:rsidR="007063F1" w:rsidRPr="00885A72" w:rsidTr="00B82197">
        <w:trPr>
          <w:trHeight w:val="50"/>
        </w:trPr>
        <w:tc>
          <w:tcPr>
            <w:tcW w:w="2126" w:type="dxa"/>
            <w:tcBorders>
              <w:top w:val="nil"/>
              <w:left w:val="single" w:sz="8" w:space="0" w:color="auto"/>
              <w:bottom w:val="single" w:sz="4" w:space="0" w:color="auto"/>
              <w:right w:val="single" w:sz="4" w:space="0" w:color="auto"/>
            </w:tcBorders>
            <w:shd w:val="clear" w:color="auto" w:fill="auto"/>
            <w:noWrap/>
            <w:vAlign w:val="center"/>
            <w:hideMark/>
          </w:tcPr>
          <w:p w:rsidR="007063F1" w:rsidRPr="000B5DE8" w:rsidRDefault="007063F1" w:rsidP="00A50A3F">
            <w:pPr>
              <w:autoSpaceDE/>
              <w:spacing w:line="240" w:lineRule="auto"/>
              <w:ind w:firstLine="0"/>
              <w:jc w:val="left"/>
              <w:rPr>
                <w:rFonts w:eastAsia="Times New Roman" w:cs="Times New Roman"/>
                <w:sz w:val="16"/>
                <w:szCs w:val="16"/>
                <w:lang w:eastAsia="pt-BR"/>
              </w:rPr>
            </w:pPr>
            <w:r w:rsidRPr="000B5DE8">
              <w:rPr>
                <w:rFonts w:eastAsia="Times New Roman" w:cs="Times New Roman"/>
                <w:sz w:val="16"/>
                <w:szCs w:val="16"/>
                <w:lang w:eastAsia="pt-BR"/>
              </w:rPr>
              <w:t>Muito Baixo (MB)</w:t>
            </w:r>
          </w:p>
        </w:tc>
        <w:tc>
          <w:tcPr>
            <w:tcW w:w="1701" w:type="dxa"/>
            <w:tcBorders>
              <w:top w:val="nil"/>
              <w:left w:val="nil"/>
              <w:bottom w:val="single" w:sz="4" w:space="0" w:color="auto"/>
              <w:right w:val="single" w:sz="4" w:space="0" w:color="auto"/>
            </w:tcBorders>
            <w:shd w:val="clear" w:color="auto" w:fill="auto"/>
            <w:noWrap/>
            <w:vAlign w:val="center"/>
            <w:hideMark/>
          </w:tcPr>
          <w:p w:rsidR="007063F1" w:rsidRPr="000B5DE8" w:rsidRDefault="007063F1" w:rsidP="00A50A3F">
            <w:pPr>
              <w:autoSpaceDE/>
              <w:spacing w:line="240" w:lineRule="auto"/>
              <w:ind w:firstLine="0"/>
              <w:jc w:val="center"/>
              <w:rPr>
                <w:rFonts w:eastAsia="Times New Roman" w:cs="Times New Roman"/>
                <w:sz w:val="16"/>
                <w:szCs w:val="16"/>
                <w:lang w:eastAsia="pt-BR"/>
              </w:rPr>
            </w:pPr>
            <w:r w:rsidRPr="000B5DE8">
              <w:rPr>
                <w:rFonts w:eastAsia="Times New Roman" w:cs="Times New Roman"/>
                <w:sz w:val="16"/>
                <w:szCs w:val="16"/>
                <w:lang w:eastAsia="pt-BR"/>
              </w:rPr>
              <w:t>6,06</w:t>
            </w:r>
          </w:p>
        </w:tc>
        <w:tc>
          <w:tcPr>
            <w:tcW w:w="1843" w:type="dxa"/>
            <w:tcBorders>
              <w:top w:val="nil"/>
              <w:left w:val="nil"/>
              <w:bottom w:val="single" w:sz="4" w:space="0" w:color="auto"/>
              <w:right w:val="single" w:sz="8" w:space="0" w:color="auto"/>
            </w:tcBorders>
            <w:shd w:val="clear" w:color="auto" w:fill="auto"/>
            <w:noWrap/>
            <w:vAlign w:val="center"/>
            <w:hideMark/>
          </w:tcPr>
          <w:p w:rsidR="007063F1" w:rsidRPr="000B5DE8" w:rsidRDefault="007063F1" w:rsidP="00A50A3F">
            <w:pPr>
              <w:autoSpaceDE/>
              <w:spacing w:line="240" w:lineRule="auto"/>
              <w:ind w:firstLine="0"/>
              <w:jc w:val="center"/>
              <w:rPr>
                <w:rFonts w:eastAsia="Times New Roman" w:cs="Times New Roman"/>
                <w:sz w:val="16"/>
                <w:szCs w:val="16"/>
                <w:lang w:eastAsia="pt-BR"/>
              </w:rPr>
            </w:pPr>
            <w:r w:rsidRPr="000B5DE8">
              <w:rPr>
                <w:rFonts w:eastAsia="Times New Roman" w:cs="Times New Roman"/>
                <w:sz w:val="16"/>
                <w:szCs w:val="16"/>
                <w:lang w:eastAsia="pt-BR"/>
              </w:rPr>
              <w:t>19,05</w:t>
            </w:r>
          </w:p>
        </w:tc>
      </w:tr>
      <w:tr w:rsidR="007063F1" w:rsidRPr="00885A72" w:rsidTr="00B82197">
        <w:trPr>
          <w:trHeight w:val="50"/>
        </w:trPr>
        <w:tc>
          <w:tcPr>
            <w:tcW w:w="2126" w:type="dxa"/>
            <w:tcBorders>
              <w:top w:val="nil"/>
              <w:left w:val="single" w:sz="8" w:space="0" w:color="auto"/>
              <w:bottom w:val="single" w:sz="8" w:space="0" w:color="auto"/>
              <w:right w:val="single" w:sz="4" w:space="0" w:color="auto"/>
            </w:tcBorders>
            <w:shd w:val="clear" w:color="auto" w:fill="auto"/>
            <w:noWrap/>
            <w:vAlign w:val="center"/>
            <w:hideMark/>
          </w:tcPr>
          <w:p w:rsidR="007063F1" w:rsidRPr="000B5DE8" w:rsidRDefault="007063F1" w:rsidP="00A50A3F">
            <w:pPr>
              <w:autoSpaceDE/>
              <w:spacing w:line="240" w:lineRule="auto"/>
              <w:ind w:firstLine="0"/>
              <w:jc w:val="left"/>
              <w:rPr>
                <w:rFonts w:eastAsia="Times New Roman" w:cs="Times New Roman"/>
                <w:sz w:val="16"/>
                <w:szCs w:val="16"/>
                <w:lang w:eastAsia="pt-BR"/>
              </w:rPr>
            </w:pPr>
            <w:r w:rsidRPr="000B5DE8">
              <w:rPr>
                <w:rFonts w:eastAsia="Times New Roman" w:cs="Times New Roman"/>
                <w:sz w:val="16"/>
                <w:szCs w:val="16"/>
                <w:lang w:eastAsia="pt-BR"/>
              </w:rPr>
              <w:t>Extremamente Baixo (EB)</w:t>
            </w:r>
          </w:p>
        </w:tc>
        <w:tc>
          <w:tcPr>
            <w:tcW w:w="1701" w:type="dxa"/>
            <w:tcBorders>
              <w:top w:val="nil"/>
              <w:left w:val="nil"/>
              <w:bottom w:val="single" w:sz="8" w:space="0" w:color="auto"/>
              <w:right w:val="single" w:sz="4" w:space="0" w:color="auto"/>
            </w:tcBorders>
            <w:shd w:val="clear" w:color="auto" w:fill="auto"/>
            <w:noWrap/>
            <w:vAlign w:val="center"/>
            <w:hideMark/>
          </w:tcPr>
          <w:p w:rsidR="007063F1" w:rsidRPr="000B5DE8" w:rsidRDefault="007063F1" w:rsidP="00A50A3F">
            <w:pPr>
              <w:autoSpaceDE/>
              <w:spacing w:line="240" w:lineRule="auto"/>
              <w:ind w:firstLine="0"/>
              <w:jc w:val="center"/>
              <w:rPr>
                <w:rFonts w:eastAsia="Times New Roman" w:cs="Times New Roman"/>
                <w:sz w:val="16"/>
                <w:szCs w:val="16"/>
                <w:lang w:eastAsia="pt-BR"/>
              </w:rPr>
            </w:pPr>
            <w:r w:rsidRPr="000B5DE8">
              <w:rPr>
                <w:rFonts w:eastAsia="Times New Roman" w:cs="Times New Roman"/>
                <w:sz w:val="16"/>
                <w:szCs w:val="16"/>
                <w:lang w:eastAsia="pt-BR"/>
              </w:rPr>
              <w:t>0,00</w:t>
            </w:r>
          </w:p>
        </w:tc>
        <w:tc>
          <w:tcPr>
            <w:tcW w:w="1843" w:type="dxa"/>
            <w:tcBorders>
              <w:top w:val="nil"/>
              <w:left w:val="nil"/>
              <w:bottom w:val="single" w:sz="8" w:space="0" w:color="auto"/>
              <w:right w:val="single" w:sz="8" w:space="0" w:color="auto"/>
            </w:tcBorders>
            <w:shd w:val="clear" w:color="auto" w:fill="auto"/>
            <w:noWrap/>
            <w:vAlign w:val="center"/>
            <w:hideMark/>
          </w:tcPr>
          <w:p w:rsidR="007063F1" w:rsidRPr="000B5DE8" w:rsidRDefault="007063F1" w:rsidP="00A50A3F">
            <w:pPr>
              <w:autoSpaceDE/>
              <w:spacing w:line="240" w:lineRule="auto"/>
              <w:ind w:firstLine="0"/>
              <w:jc w:val="center"/>
              <w:rPr>
                <w:rFonts w:eastAsia="Times New Roman" w:cs="Times New Roman"/>
                <w:sz w:val="16"/>
                <w:szCs w:val="16"/>
                <w:lang w:eastAsia="pt-BR"/>
              </w:rPr>
            </w:pPr>
            <w:r w:rsidRPr="000B5DE8">
              <w:rPr>
                <w:rFonts w:eastAsia="Times New Roman" w:cs="Times New Roman"/>
                <w:sz w:val="16"/>
                <w:szCs w:val="16"/>
                <w:lang w:eastAsia="pt-BR"/>
              </w:rPr>
              <w:t>6,05</w:t>
            </w:r>
          </w:p>
        </w:tc>
      </w:tr>
    </w:tbl>
    <w:p w:rsidR="007063F1" w:rsidRPr="00885A72" w:rsidRDefault="007063F1" w:rsidP="007063F1">
      <w:pPr>
        <w:spacing w:line="240" w:lineRule="auto"/>
        <w:ind w:firstLine="0"/>
        <w:rPr>
          <w:rFonts w:cs="Times New Roman"/>
          <w:b/>
          <w:sz w:val="20"/>
          <w:szCs w:val="24"/>
        </w:rPr>
      </w:pPr>
      <w:r w:rsidRPr="00885A72">
        <w:rPr>
          <w:rFonts w:cs="Times New Roman"/>
          <w:b/>
          <w:sz w:val="20"/>
          <w:szCs w:val="24"/>
        </w:rPr>
        <w:t>Fonte:</w:t>
      </w:r>
      <w:r w:rsidRPr="00885A72">
        <w:rPr>
          <w:rFonts w:cs="Times New Roman"/>
          <w:sz w:val="20"/>
          <w:szCs w:val="24"/>
        </w:rPr>
        <w:t xml:space="preserve"> </w:t>
      </w:r>
      <w:r>
        <w:rPr>
          <w:rFonts w:cs="Times New Roman"/>
          <w:sz w:val="20"/>
          <w:szCs w:val="24"/>
        </w:rPr>
        <w:t xml:space="preserve">Elaboração própria, </w:t>
      </w:r>
      <w:proofErr w:type="gramStart"/>
      <w:r>
        <w:rPr>
          <w:rFonts w:cs="Times New Roman"/>
          <w:sz w:val="20"/>
          <w:szCs w:val="24"/>
        </w:rPr>
        <w:t>2015</w:t>
      </w:r>
      <w:proofErr w:type="gramEnd"/>
    </w:p>
    <w:p w:rsidR="007063F1" w:rsidRPr="00885A72" w:rsidRDefault="007063F1" w:rsidP="007063F1">
      <w:pPr>
        <w:rPr>
          <w:rFonts w:cs="Times New Roman"/>
          <w:szCs w:val="24"/>
        </w:rPr>
      </w:pPr>
      <w:r w:rsidRPr="00885A72">
        <w:rPr>
          <w:rFonts w:cs="Times New Roman"/>
          <w:szCs w:val="24"/>
        </w:rPr>
        <w:lastRenderedPageBreak/>
        <w:t xml:space="preserve">Com base nesses dados organizou-se a figura 2, que apresenta os municípios, da mesorregião Oeste Catarinense, conforme o GDRG, calculado. É possível perceber que apenas um município apresentou GDRG extremamente alto. Mesma situação para GDRG muito alto, onde também somente um município ficou classificado. Classificados como Alto, ficaram </w:t>
      </w:r>
      <w:proofErr w:type="gramStart"/>
      <w:r w:rsidRPr="00885A72">
        <w:rPr>
          <w:rFonts w:cs="Times New Roman"/>
          <w:szCs w:val="24"/>
        </w:rPr>
        <w:t>8</w:t>
      </w:r>
      <w:proofErr w:type="gramEnd"/>
      <w:r w:rsidRPr="00885A72">
        <w:rPr>
          <w:rFonts w:cs="Times New Roman"/>
          <w:szCs w:val="24"/>
        </w:rPr>
        <w:t xml:space="preserve"> municípios e médio alto, 16. Outros 32 foram classificados com GDRG médio e como médio foram 39 municípios. O grau de desenvolvimento baixo apresentou 14 municípios e muito baixo, </w:t>
      </w:r>
      <w:proofErr w:type="gramStart"/>
      <w:r w:rsidRPr="00885A72">
        <w:rPr>
          <w:rFonts w:cs="Times New Roman"/>
          <w:szCs w:val="24"/>
        </w:rPr>
        <w:t>6</w:t>
      </w:r>
      <w:proofErr w:type="gramEnd"/>
      <w:r w:rsidRPr="00885A72">
        <w:rPr>
          <w:rFonts w:cs="Times New Roman"/>
          <w:szCs w:val="24"/>
        </w:rPr>
        <w:t xml:space="preserve">. Por fim </w:t>
      </w:r>
      <w:proofErr w:type="gramStart"/>
      <w:r w:rsidRPr="00885A72">
        <w:rPr>
          <w:rFonts w:cs="Times New Roman"/>
          <w:szCs w:val="24"/>
        </w:rPr>
        <w:t>3</w:t>
      </w:r>
      <w:proofErr w:type="gramEnd"/>
      <w:r w:rsidRPr="00885A72">
        <w:rPr>
          <w:rFonts w:cs="Times New Roman"/>
          <w:szCs w:val="24"/>
        </w:rPr>
        <w:t xml:space="preserve"> municípios ficaram classificados com grau de desenvolvimento regional extremamente baixo. Há condições de perceber algumas aglomerações geográficas, conforme o grau de desenvolvimento. </w:t>
      </w:r>
    </w:p>
    <w:p w:rsidR="007063F1" w:rsidRPr="00885A72" w:rsidRDefault="007063F1" w:rsidP="007063F1">
      <w:pPr>
        <w:spacing w:line="240" w:lineRule="auto"/>
        <w:ind w:firstLine="0"/>
        <w:jc w:val="center"/>
        <w:rPr>
          <w:rFonts w:cs="Times New Roman"/>
          <w:szCs w:val="24"/>
        </w:rPr>
      </w:pPr>
      <w:r w:rsidRPr="00885A72">
        <w:rPr>
          <w:rFonts w:cs="Times New Roman"/>
          <w:noProof/>
          <w:szCs w:val="24"/>
          <w:lang w:eastAsia="pt-BR"/>
        </w:rPr>
        <w:drawing>
          <wp:inline distT="0" distB="0" distL="0" distR="0" wp14:anchorId="2B1A6FC0" wp14:editId="303DD90A">
            <wp:extent cx="4428000" cy="1925117"/>
            <wp:effectExtent l="0" t="0" r="0" b="0"/>
            <wp:docPr id="7" name="Imagem 6" descr="K:\Artigos\Mesorregião Oeste Catarinense\Graus de desenvolviment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rtigos\Mesorregião Oeste Catarinense\Graus de desenvolvimento final.jpg"/>
                    <pic:cNvPicPr>
                      <a:picLocks noChangeAspect="1" noChangeArrowheads="1"/>
                    </pic:cNvPicPr>
                  </pic:nvPicPr>
                  <pic:blipFill>
                    <a:blip r:embed="rId10" cstate="print"/>
                    <a:srcRect/>
                    <a:stretch>
                      <a:fillRect/>
                    </a:stretch>
                  </pic:blipFill>
                  <pic:spPr bwMode="auto">
                    <a:xfrm>
                      <a:off x="0" y="0"/>
                      <a:ext cx="4428000" cy="1925117"/>
                    </a:xfrm>
                    <a:prstGeom prst="rect">
                      <a:avLst/>
                    </a:prstGeom>
                    <a:noFill/>
                    <a:ln w="9525">
                      <a:noFill/>
                      <a:miter lim="800000"/>
                      <a:headEnd/>
                      <a:tailEnd/>
                    </a:ln>
                  </pic:spPr>
                </pic:pic>
              </a:graphicData>
            </a:graphic>
          </wp:inline>
        </w:drawing>
      </w:r>
    </w:p>
    <w:p w:rsidR="007063F1" w:rsidRPr="00885A72" w:rsidRDefault="007063F1" w:rsidP="007063F1">
      <w:pPr>
        <w:pStyle w:val="Legenda"/>
        <w:spacing w:after="0"/>
        <w:ind w:firstLine="0"/>
        <w:jc w:val="center"/>
        <w:rPr>
          <w:rFonts w:cs="Times New Roman"/>
          <w:color w:val="auto"/>
          <w:sz w:val="20"/>
          <w:szCs w:val="24"/>
        </w:rPr>
      </w:pPr>
      <w:r w:rsidRPr="00885A72">
        <w:rPr>
          <w:rFonts w:cs="Times New Roman"/>
          <w:color w:val="auto"/>
          <w:sz w:val="20"/>
          <w:szCs w:val="24"/>
        </w:rPr>
        <w:t xml:space="preserve">Figura </w:t>
      </w:r>
      <w:r w:rsidRPr="00885A72">
        <w:rPr>
          <w:rFonts w:cs="Times New Roman"/>
          <w:color w:val="auto"/>
          <w:sz w:val="20"/>
          <w:szCs w:val="24"/>
        </w:rPr>
        <w:fldChar w:fldCharType="begin"/>
      </w:r>
      <w:r w:rsidRPr="00885A72">
        <w:rPr>
          <w:rFonts w:cs="Times New Roman"/>
          <w:color w:val="auto"/>
          <w:sz w:val="20"/>
          <w:szCs w:val="24"/>
        </w:rPr>
        <w:instrText xml:space="preserve"> SEQ Figura \* ARABIC </w:instrText>
      </w:r>
      <w:r w:rsidRPr="00885A72">
        <w:rPr>
          <w:rFonts w:cs="Times New Roman"/>
          <w:color w:val="auto"/>
          <w:sz w:val="20"/>
          <w:szCs w:val="24"/>
        </w:rPr>
        <w:fldChar w:fldCharType="separate"/>
      </w:r>
      <w:r w:rsidRPr="00885A72">
        <w:rPr>
          <w:rFonts w:cs="Times New Roman"/>
          <w:noProof/>
          <w:color w:val="auto"/>
          <w:sz w:val="20"/>
          <w:szCs w:val="24"/>
        </w:rPr>
        <w:t>2</w:t>
      </w:r>
      <w:r w:rsidRPr="00885A72">
        <w:rPr>
          <w:rFonts w:cs="Times New Roman"/>
          <w:color w:val="auto"/>
          <w:sz w:val="20"/>
          <w:szCs w:val="24"/>
        </w:rPr>
        <w:fldChar w:fldCharType="end"/>
      </w:r>
      <w:r w:rsidRPr="00885A72">
        <w:rPr>
          <w:rFonts w:cs="Times New Roman"/>
          <w:color w:val="auto"/>
          <w:sz w:val="20"/>
          <w:szCs w:val="24"/>
        </w:rPr>
        <w:t xml:space="preserve"> - Distribuição espacial do grau de desenvolvimento regional dos municípios da Mesorregião Oeste Catarinense</w:t>
      </w:r>
    </w:p>
    <w:p w:rsidR="007063F1" w:rsidRPr="00885A72" w:rsidRDefault="007063F1" w:rsidP="007063F1">
      <w:pPr>
        <w:ind w:firstLine="0"/>
        <w:jc w:val="center"/>
        <w:rPr>
          <w:rFonts w:cs="Times New Roman"/>
          <w:sz w:val="20"/>
          <w:szCs w:val="24"/>
        </w:rPr>
      </w:pPr>
      <w:r w:rsidRPr="00885A72">
        <w:rPr>
          <w:rFonts w:cs="Times New Roman"/>
          <w:b/>
          <w:sz w:val="20"/>
          <w:szCs w:val="24"/>
        </w:rPr>
        <w:t xml:space="preserve">Fonte: </w:t>
      </w:r>
      <w:r w:rsidRPr="00885A72">
        <w:rPr>
          <w:rFonts w:cs="Times New Roman"/>
          <w:sz w:val="20"/>
          <w:szCs w:val="24"/>
        </w:rPr>
        <w:t>Resultados da pesquisa</w:t>
      </w:r>
      <w:r>
        <w:rPr>
          <w:rFonts w:cs="Times New Roman"/>
          <w:sz w:val="20"/>
          <w:szCs w:val="24"/>
        </w:rPr>
        <w:t xml:space="preserve">, </w:t>
      </w:r>
      <w:proofErr w:type="gramStart"/>
      <w:r>
        <w:rPr>
          <w:rFonts w:cs="Times New Roman"/>
          <w:sz w:val="20"/>
          <w:szCs w:val="24"/>
        </w:rPr>
        <w:t>2015</w:t>
      </w:r>
      <w:proofErr w:type="gramEnd"/>
    </w:p>
    <w:p w:rsidR="007063F1" w:rsidRPr="00EB2DBD" w:rsidRDefault="007063F1" w:rsidP="007063F1">
      <w:pPr>
        <w:ind w:firstLine="0"/>
        <w:jc w:val="center"/>
        <w:rPr>
          <w:rFonts w:cs="Times New Roman"/>
          <w:sz w:val="14"/>
          <w:szCs w:val="24"/>
        </w:rPr>
      </w:pPr>
    </w:p>
    <w:p w:rsidR="007063F1" w:rsidRPr="00885A72" w:rsidRDefault="007063F1" w:rsidP="007063F1">
      <w:pPr>
        <w:rPr>
          <w:rFonts w:cs="Times New Roman"/>
          <w:szCs w:val="24"/>
        </w:rPr>
      </w:pPr>
      <w:r w:rsidRPr="00885A72">
        <w:rPr>
          <w:rFonts w:cs="Times New Roman"/>
          <w:szCs w:val="24"/>
        </w:rPr>
        <w:t>Por microrregiões a tabela 3 apresenta o número de municípios conforme seu GRRG</w:t>
      </w:r>
    </w:p>
    <w:p w:rsidR="007063F1" w:rsidRPr="00EB2DBD" w:rsidRDefault="007063F1" w:rsidP="007063F1">
      <w:pPr>
        <w:rPr>
          <w:rFonts w:cs="Times New Roman"/>
          <w:sz w:val="16"/>
          <w:szCs w:val="24"/>
        </w:rPr>
      </w:pPr>
    </w:p>
    <w:p w:rsidR="007063F1" w:rsidRPr="00885A72" w:rsidRDefault="007063F1" w:rsidP="007063F1">
      <w:pPr>
        <w:pStyle w:val="Legenda"/>
        <w:spacing w:after="0"/>
        <w:ind w:firstLine="0"/>
        <w:rPr>
          <w:rFonts w:cs="Times New Roman"/>
          <w:color w:val="auto"/>
          <w:sz w:val="20"/>
          <w:szCs w:val="24"/>
        </w:rPr>
      </w:pPr>
      <w:r w:rsidRPr="00885A72">
        <w:rPr>
          <w:rFonts w:cs="Times New Roman"/>
          <w:color w:val="auto"/>
          <w:sz w:val="20"/>
          <w:szCs w:val="24"/>
        </w:rPr>
        <w:t xml:space="preserve">Tabela </w:t>
      </w:r>
      <w:r w:rsidRPr="00885A72">
        <w:rPr>
          <w:rFonts w:cs="Times New Roman"/>
          <w:color w:val="auto"/>
          <w:sz w:val="20"/>
          <w:szCs w:val="24"/>
        </w:rPr>
        <w:fldChar w:fldCharType="begin"/>
      </w:r>
      <w:r w:rsidRPr="00885A72">
        <w:rPr>
          <w:rFonts w:cs="Times New Roman"/>
          <w:color w:val="auto"/>
          <w:sz w:val="20"/>
          <w:szCs w:val="24"/>
        </w:rPr>
        <w:instrText xml:space="preserve"> SEQ Tabela \* ARABIC </w:instrText>
      </w:r>
      <w:r w:rsidRPr="00885A72">
        <w:rPr>
          <w:rFonts w:cs="Times New Roman"/>
          <w:color w:val="auto"/>
          <w:sz w:val="20"/>
          <w:szCs w:val="24"/>
        </w:rPr>
        <w:fldChar w:fldCharType="separate"/>
      </w:r>
      <w:r w:rsidRPr="00885A72">
        <w:rPr>
          <w:rFonts w:cs="Times New Roman"/>
          <w:noProof/>
          <w:color w:val="auto"/>
          <w:sz w:val="20"/>
          <w:szCs w:val="24"/>
        </w:rPr>
        <w:t>3</w:t>
      </w:r>
      <w:r w:rsidRPr="00885A72">
        <w:rPr>
          <w:rFonts w:cs="Times New Roman"/>
          <w:color w:val="auto"/>
          <w:sz w:val="20"/>
          <w:szCs w:val="24"/>
        </w:rPr>
        <w:fldChar w:fldCharType="end"/>
      </w:r>
      <w:r w:rsidRPr="00885A72">
        <w:rPr>
          <w:rFonts w:cs="Times New Roman"/>
          <w:color w:val="auto"/>
          <w:sz w:val="20"/>
          <w:szCs w:val="24"/>
        </w:rPr>
        <w:t xml:space="preserve"> - Número de municípios por mesorregião, segundo grau de desenvolvimento </w:t>
      </w:r>
      <w:proofErr w:type="gramStart"/>
      <w:r w:rsidRPr="00885A72">
        <w:rPr>
          <w:rFonts w:cs="Times New Roman"/>
          <w:color w:val="auto"/>
          <w:sz w:val="20"/>
          <w:szCs w:val="24"/>
        </w:rPr>
        <w:t>rural</w:t>
      </w:r>
      <w:proofErr w:type="gramEnd"/>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440"/>
        <w:gridCol w:w="1441"/>
        <w:gridCol w:w="1441"/>
        <w:gridCol w:w="1441"/>
        <w:gridCol w:w="1441"/>
      </w:tblGrid>
      <w:tr w:rsidR="007063F1" w:rsidRPr="00885A72" w:rsidTr="00A50A3F">
        <w:tc>
          <w:tcPr>
            <w:tcW w:w="1440" w:type="dxa"/>
            <w:vMerge w:val="restart"/>
            <w:tcBorders>
              <w:top w:val="single" w:sz="4" w:space="0" w:color="auto"/>
              <w:bottom w:val="single" w:sz="4" w:space="0" w:color="auto"/>
              <w:right w:val="single" w:sz="4" w:space="0" w:color="auto"/>
            </w:tcBorders>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GDRG</w:t>
            </w:r>
          </w:p>
        </w:tc>
        <w:tc>
          <w:tcPr>
            <w:tcW w:w="7204" w:type="dxa"/>
            <w:gridSpan w:val="5"/>
            <w:tcBorders>
              <w:top w:val="single" w:sz="4" w:space="0" w:color="auto"/>
              <w:left w:val="single" w:sz="4" w:space="0" w:color="auto"/>
              <w:bottom w:val="single" w:sz="4" w:space="0" w:color="auto"/>
            </w:tcBorders>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MICRORREGIÕES</w:t>
            </w:r>
          </w:p>
        </w:tc>
      </w:tr>
      <w:tr w:rsidR="007063F1" w:rsidRPr="00885A72" w:rsidTr="00A50A3F">
        <w:tc>
          <w:tcPr>
            <w:tcW w:w="1440" w:type="dxa"/>
            <w:vMerge/>
            <w:tcBorders>
              <w:top w:val="single" w:sz="4" w:space="0" w:color="auto"/>
              <w:bottom w:val="single" w:sz="4" w:space="0" w:color="auto"/>
              <w:right w:val="single" w:sz="4" w:space="0" w:color="auto"/>
            </w:tcBorders>
            <w:vAlign w:val="center"/>
          </w:tcPr>
          <w:p w:rsidR="007063F1" w:rsidRPr="000B5DE8" w:rsidRDefault="007063F1" w:rsidP="00A50A3F">
            <w:pPr>
              <w:spacing w:line="240" w:lineRule="auto"/>
              <w:ind w:firstLine="0"/>
              <w:jc w:val="center"/>
              <w:rPr>
                <w:rFonts w:cs="Times New Roman"/>
                <w:sz w:val="16"/>
                <w:szCs w:val="16"/>
              </w:rPr>
            </w:pPr>
          </w:p>
        </w:tc>
        <w:tc>
          <w:tcPr>
            <w:tcW w:w="1440" w:type="dxa"/>
            <w:tcBorders>
              <w:top w:val="single" w:sz="4" w:space="0" w:color="auto"/>
              <w:left w:val="single" w:sz="4" w:space="0" w:color="auto"/>
              <w:bottom w:val="single" w:sz="4" w:space="0" w:color="auto"/>
            </w:tcBorders>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São Miguel do Oeste</w:t>
            </w:r>
          </w:p>
        </w:tc>
        <w:tc>
          <w:tcPr>
            <w:tcW w:w="1441" w:type="dxa"/>
            <w:tcBorders>
              <w:top w:val="single" w:sz="4" w:space="0" w:color="auto"/>
              <w:bottom w:val="single" w:sz="4" w:space="0" w:color="auto"/>
            </w:tcBorders>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Chapecó</w:t>
            </w:r>
          </w:p>
        </w:tc>
        <w:tc>
          <w:tcPr>
            <w:tcW w:w="1441" w:type="dxa"/>
            <w:tcBorders>
              <w:top w:val="single" w:sz="4" w:space="0" w:color="auto"/>
              <w:bottom w:val="single" w:sz="4" w:space="0" w:color="auto"/>
            </w:tcBorders>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Xanxerê</w:t>
            </w:r>
          </w:p>
        </w:tc>
        <w:tc>
          <w:tcPr>
            <w:tcW w:w="1441" w:type="dxa"/>
            <w:tcBorders>
              <w:top w:val="single" w:sz="4" w:space="0" w:color="auto"/>
              <w:bottom w:val="single" w:sz="4" w:space="0" w:color="auto"/>
            </w:tcBorders>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Concórdia</w:t>
            </w:r>
          </w:p>
        </w:tc>
        <w:tc>
          <w:tcPr>
            <w:tcW w:w="1441" w:type="dxa"/>
            <w:tcBorders>
              <w:top w:val="single" w:sz="4" w:space="0" w:color="auto"/>
              <w:bottom w:val="single" w:sz="4" w:space="0" w:color="auto"/>
            </w:tcBorders>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Joaçaba</w:t>
            </w:r>
          </w:p>
        </w:tc>
      </w:tr>
      <w:tr w:rsidR="007063F1" w:rsidRPr="00885A72" w:rsidTr="00A50A3F">
        <w:tc>
          <w:tcPr>
            <w:tcW w:w="1440" w:type="dxa"/>
            <w:tcBorders>
              <w:top w:val="single" w:sz="4" w:space="0" w:color="auto"/>
            </w:tcBorders>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EA</w:t>
            </w:r>
          </w:p>
        </w:tc>
        <w:tc>
          <w:tcPr>
            <w:tcW w:w="1440" w:type="dxa"/>
            <w:tcBorders>
              <w:top w:val="single" w:sz="4" w:space="0" w:color="auto"/>
            </w:tcBorders>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00</w:t>
            </w:r>
          </w:p>
        </w:tc>
        <w:tc>
          <w:tcPr>
            <w:tcW w:w="1441" w:type="dxa"/>
            <w:tcBorders>
              <w:top w:val="single" w:sz="4" w:space="0" w:color="auto"/>
            </w:tcBorders>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00</w:t>
            </w:r>
          </w:p>
        </w:tc>
        <w:tc>
          <w:tcPr>
            <w:tcW w:w="1441" w:type="dxa"/>
            <w:tcBorders>
              <w:top w:val="single" w:sz="4" w:space="0" w:color="auto"/>
            </w:tcBorders>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00</w:t>
            </w:r>
          </w:p>
        </w:tc>
        <w:tc>
          <w:tcPr>
            <w:tcW w:w="1441" w:type="dxa"/>
            <w:tcBorders>
              <w:top w:val="single" w:sz="4" w:space="0" w:color="auto"/>
            </w:tcBorders>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00</w:t>
            </w:r>
          </w:p>
        </w:tc>
        <w:tc>
          <w:tcPr>
            <w:tcW w:w="1441" w:type="dxa"/>
            <w:tcBorders>
              <w:top w:val="single" w:sz="4" w:space="0" w:color="auto"/>
            </w:tcBorders>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01</w:t>
            </w:r>
          </w:p>
        </w:tc>
      </w:tr>
      <w:tr w:rsidR="007063F1" w:rsidRPr="00885A72" w:rsidTr="00A50A3F">
        <w:tc>
          <w:tcPr>
            <w:tcW w:w="1440"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MA</w:t>
            </w:r>
          </w:p>
        </w:tc>
        <w:tc>
          <w:tcPr>
            <w:tcW w:w="1440"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00</w:t>
            </w:r>
          </w:p>
        </w:tc>
        <w:tc>
          <w:tcPr>
            <w:tcW w:w="1441"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00</w:t>
            </w:r>
          </w:p>
        </w:tc>
        <w:tc>
          <w:tcPr>
            <w:tcW w:w="1441"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00</w:t>
            </w:r>
          </w:p>
        </w:tc>
        <w:tc>
          <w:tcPr>
            <w:tcW w:w="1441"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00</w:t>
            </w:r>
          </w:p>
        </w:tc>
        <w:tc>
          <w:tcPr>
            <w:tcW w:w="1441"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01</w:t>
            </w:r>
          </w:p>
        </w:tc>
      </w:tr>
      <w:tr w:rsidR="007063F1" w:rsidRPr="00885A72" w:rsidTr="00A50A3F">
        <w:tc>
          <w:tcPr>
            <w:tcW w:w="1440"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A</w:t>
            </w:r>
          </w:p>
        </w:tc>
        <w:tc>
          <w:tcPr>
            <w:tcW w:w="1440"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01</w:t>
            </w:r>
          </w:p>
        </w:tc>
        <w:tc>
          <w:tcPr>
            <w:tcW w:w="1441"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01</w:t>
            </w:r>
          </w:p>
        </w:tc>
        <w:tc>
          <w:tcPr>
            <w:tcW w:w="1441"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01</w:t>
            </w:r>
          </w:p>
        </w:tc>
        <w:tc>
          <w:tcPr>
            <w:tcW w:w="1441"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01</w:t>
            </w:r>
          </w:p>
        </w:tc>
        <w:tc>
          <w:tcPr>
            <w:tcW w:w="1441"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02</w:t>
            </w:r>
          </w:p>
        </w:tc>
      </w:tr>
      <w:tr w:rsidR="007063F1" w:rsidRPr="00885A72" w:rsidTr="00A50A3F">
        <w:tc>
          <w:tcPr>
            <w:tcW w:w="1440"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MDA</w:t>
            </w:r>
          </w:p>
        </w:tc>
        <w:tc>
          <w:tcPr>
            <w:tcW w:w="1440"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01</w:t>
            </w:r>
          </w:p>
        </w:tc>
        <w:tc>
          <w:tcPr>
            <w:tcW w:w="1441"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04</w:t>
            </w:r>
          </w:p>
        </w:tc>
        <w:tc>
          <w:tcPr>
            <w:tcW w:w="1441"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02</w:t>
            </w:r>
          </w:p>
        </w:tc>
        <w:tc>
          <w:tcPr>
            <w:tcW w:w="1441"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04</w:t>
            </w:r>
          </w:p>
        </w:tc>
        <w:tc>
          <w:tcPr>
            <w:tcW w:w="1441"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05</w:t>
            </w:r>
          </w:p>
        </w:tc>
      </w:tr>
      <w:tr w:rsidR="007063F1" w:rsidRPr="00885A72" w:rsidTr="00A50A3F">
        <w:tc>
          <w:tcPr>
            <w:tcW w:w="1440"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M</w:t>
            </w:r>
          </w:p>
        </w:tc>
        <w:tc>
          <w:tcPr>
            <w:tcW w:w="1440"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06</w:t>
            </w:r>
          </w:p>
        </w:tc>
        <w:tc>
          <w:tcPr>
            <w:tcW w:w="1441"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09</w:t>
            </w:r>
          </w:p>
        </w:tc>
        <w:tc>
          <w:tcPr>
            <w:tcW w:w="1441"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05</w:t>
            </w:r>
          </w:p>
        </w:tc>
        <w:tc>
          <w:tcPr>
            <w:tcW w:w="1441"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04</w:t>
            </w:r>
          </w:p>
        </w:tc>
        <w:tc>
          <w:tcPr>
            <w:tcW w:w="1441"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08</w:t>
            </w:r>
          </w:p>
        </w:tc>
      </w:tr>
      <w:tr w:rsidR="007063F1" w:rsidRPr="00885A72" w:rsidTr="00A50A3F">
        <w:tc>
          <w:tcPr>
            <w:tcW w:w="1440"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MDB</w:t>
            </w:r>
          </w:p>
        </w:tc>
        <w:tc>
          <w:tcPr>
            <w:tcW w:w="1440"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09</w:t>
            </w:r>
          </w:p>
        </w:tc>
        <w:tc>
          <w:tcPr>
            <w:tcW w:w="1441"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16</w:t>
            </w:r>
          </w:p>
        </w:tc>
        <w:tc>
          <w:tcPr>
            <w:tcW w:w="1441"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05</w:t>
            </w:r>
          </w:p>
        </w:tc>
        <w:tc>
          <w:tcPr>
            <w:tcW w:w="1441"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04</w:t>
            </w:r>
          </w:p>
        </w:tc>
        <w:tc>
          <w:tcPr>
            <w:tcW w:w="1441"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05</w:t>
            </w:r>
          </w:p>
        </w:tc>
      </w:tr>
      <w:tr w:rsidR="007063F1" w:rsidRPr="00885A72" w:rsidTr="00A50A3F">
        <w:tc>
          <w:tcPr>
            <w:tcW w:w="1440"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B</w:t>
            </w:r>
          </w:p>
        </w:tc>
        <w:tc>
          <w:tcPr>
            <w:tcW w:w="1440"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03</w:t>
            </w:r>
          </w:p>
        </w:tc>
        <w:tc>
          <w:tcPr>
            <w:tcW w:w="1441"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06</w:t>
            </w:r>
          </w:p>
        </w:tc>
        <w:tc>
          <w:tcPr>
            <w:tcW w:w="1441"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02</w:t>
            </w:r>
          </w:p>
        </w:tc>
        <w:tc>
          <w:tcPr>
            <w:tcW w:w="1441"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02</w:t>
            </w:r>
          </w:p>
        </w:tc>
        <w:tc>
          <w:tcPr>
            <w:tcW w:w="1441"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01</w:t>
            </w:r>
          </w:p>
        </w:tc>
      </w:tr>
      <w:tr w:rsidR="007063F1" w:rsidRPr="00885A72" w:rsidTr="00A50A3F">
        <w:tc>
          <w:tcPr>
            <w:tcW w:w="1440"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MB</w:t>
            </w:r>
          </w:p>
        </w:tc>
        <w:tc>
          <w:tcPr>
            <w:tcW w:w="1440"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01</w:t>
            </w:r>
          </w:p>
        </w:tc>
        <w:tc>
          <w:tcPr>
            <w:tcW w:w="1441"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02</w:t>
            </w:r>
          </w:p>
        </w:tc>
        <w:tc>
          <w:tcPr>
            <w:tcW w:w="1441"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01</w:t>
            </w:r>
          </w:p>
        </w:tc>
        <w:tc>
          <w:tcPr>
            <w:tcW w:w="1441"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00</w:t>
            </w:r>
          </w:p>
        </w:tc>
        <w:tc>
          <w:tcPr>
            <w:tcW w:w="1441" w:type="dxa"/>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02</w:t>
            </w:r>
          </w:p>
        </w:tc>
      </w:tr>
      <w:tr w:rsidR="007063F1" w:rsidRPr="00885A72" w:rsidTr="00A50A3F">
        <w:tc>
          <w:tcPr>
            <w:tcW w:w="1440" w:type="dxa"/>
            <w:tcBorders>
              <w:bottom w:val="single" w:sz="4" w:space="0" w:color="auto"/>
            </w:tcBorders>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EB</w:t>
            </w:r>
          </w:p>
        </w:tc>
        <w:tc>
          <w:tcPr>
            <w:tcW w:w="1440" w:type="dxa"/>
            <w:tcBorders>
              <w:bottom w:val="single" w:sz="4" w:space="0" w:color="auto"/>
            </w:tcBorders>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00</w:t>
            </w:r>
          </w:p>
        </w:tc>
        <w:tc>
          <w:tcPr>
            <w:tcW w:w="1441" w:type="dxa"/>
            <w:tcBorders>
              <w:bottom w:val="single" w:sz="4" w:space="0" w:color="auto"/>
            </w:tcBorders>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00</w:t>
            </w:r>
          </w:p>
        </w:tc>
        <w:tc>
          <w:tcPr>
            <w:tcW w:w="1441" w:type="dxa"/>
            <w:tcBorders>
              <w:bottom w:val="single" w:sz="4" w:space="0" w:color="auto"/>
            </w:tcBorders>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01</w:t>
            </w:r>
          </w:p>
        </w:tc>
        <w:tc>
          <w:tcPr>
            <w:tcW w:w="1441" w:type="dxa"/>
            <w:tcBorders>
              <w:bottom w:val="single" w:sz="4" w:space="0" w:color="auto"/>
            </w:tcBorders>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00</w:t>
            </w:r>
          </w:p>
        </w:tc>
        <w:tc>
          <w:tcPr>
            <w:tcW w:w="1441" w:type="dxa"/>
            <w:tcBorders>
              <w:bottom w:val="single" w:sz="4" w:space="0" w:color="auto"/>
            </w:tcBorders>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02</w:t>
            </w:r>
          </w:p>
        </w:tc>
      </w:tr>
      <w:tr w:rsidR="007063F1" w:rsidRPr="00885A72" w:rsidTr="00A50A3F">
        <w:tc>
          <w:tcPr>
            <w:tcW w:w="1440" w:type="dxa"/>
            <w:tcBorders>
              <w:top w:val="single" w:sz="4" w:space="0" w:color="auto"/>
              <w:bottom w:val="single" w:sz="4" w:space="0" w:color="auto"/>
            </w:tcBorders>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Total</w:t>
            </w:r>
          </w:p>
        </w:tc>
        <w:tc>
          <w:tcPr>
            <w:tcW w:w="1440" w:type="dxa"/>
            <w:tcBorders>
              <w:top w:val="single" w:sz="4" w:space="0" w:color="auto"/>
              <w:bottom w:val="single" w:sz="4" w:space="0" w:color="auto"/>
            </w:tcBorders>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21</w:t>
            </w:r>
          </w:p>
        </w:tc>
        <w:tc>
          <w:tcPr>
            <w:tcW w:w="1441" w:type="dxa"/>
            <w:tcBorders>
              <w:top w:val="single" w:sz="4" w:space="0" w:color="auto"/>
              <w:bottom w:val="single" w:sz="4" w:space="0" w:color="auto"/>
            </w:tcBorders>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38</w:t>
            </w:r>
          </w:p>
        </w:tc>
        <w:tc>
          <w:tcPr>
            <w:tcW w:w="1441" w:type="dxa"/>
            <w:tcBorders>
              <w:top w:val="single" w:sz="4" w:space="0" w:color="auto"/>
              <w:bottom w:val="single" w:sz="4" w:space="0" w:color="auto"/>
            </w:tcBorders>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17</w:t>
            </w:r>
          </w:p>
        </w:tc>
        <w:tc>
          <w:tcPr>
            <w:tcW w:w="1441" w:type="dxa"/>
            <w:tcBorders>
              <w:top w:val="single" w:sz="4" w:space="0" w:color="auto"/>
              <w:bottom w:val="single" w:sz="4" w:space="0" w:color="auto"/>
            </w:tcBorders>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15</w:t>
            </w:r>
          </w:p>
        </w:tc>
        <w:tc>
          <w:tcPr>
            <w:tcW w:w="1441" w:type="dxa"/>
            <w:tcBorders>
              <w:top w:val="single" w:sz="4" w:space="0" w:color="auto"/>
              <w:bottom w:val="single" w:sz="4" w:space="0" w:color="auto"/>
            </w:tcBorders>
            <w:vAlign w:val="center"/>
          </w:tcPr>
          <w:p w:rsidR="007063F1" w:rsidRPr="000B5DE8" w:rsidRDefault="007063F1" w:rsidP="00A50A3F">
            <w:pPr>
              <w:spacing w:line="240" w:lineRule="auto"/>
              <w:ind w:firstLine="0"/>
              <w:jc w:val="center"/>
              <w:rPr>
                <w:rFonts w:cs="Times New Roman"/>
                <w:sz w:val="16"/>
                <w:szCs w:val="16"/>
              </w:rPr>
            </w:pPr>
            <w:r w:rsidRPr="000B5DE8">
              <w:rPr>
                <w:rFonts w:cs="Times New Roman"/>
                <w:sz w:val="16"/>
                <w:szCs w:val="16"/>
              </w:rPr>
              <w:t>27</w:t>
            </w:r>
          </w:p>
        </w:tc>
      </w:tr>
    </w:tbl>
    <w:p w:rsidR="007063F1" w:rsidRDefault="007063F1" w:rsidP="007063F1">
      <w:pPr>
        <w:spacing w:line="240" w:lineRule="auto"/>
        <w:ind w:firstLine="0"/>
        <w:rPr>
          <w:rFonts w:cs="Times New Roman"/>
          <w:sz w:val="20"/>
          <w:szCs w:val="24"/>
        </w:rPr>
      </w:pPr>
      <w:r w:rsidRPr="00885A72">
        <w:rPr>
          <w:rFonts w:cs="Times New Roman"/>
          <w:b/>
          <w:sz w:val="20"/>
          <w:szCs w:val="24"/>
        </w:rPr>
        <w:t>Fonte</w:t>
      </w:r>
      <w:r w:rsidRPr="00885A72">
        <w:rPr>
          <w:rFonts w:cs="Times New Roman"/>
          <w:sz w:val="20"/>
          <w:szCs w:val="24"/>
        </w:rPr>
        <w:t>: Resultados da pesquisa</w:t>
      </w:r>
      <w:r>
        <w:rPr>
          <w:rFonts w:cs="Times New Roman"/>
          <w:sz w:val="20"/>
          <w:szCs w:val="24"/>
        </w:rPr>
        <w:t xml:space="preserve">, </w:t>
      </w:r>
      <w:proofErr w:type="gramStart"/>
      <w:r>
        <w:rPr>
          <w:rFonts w:cs="Times New Roman"/>
          <w:sz w:val="20"/>
          <w:szCs w:val="24"/>
        </w:rPr>
        <w:t>2015</w:t>
      </w:r>
      <w:proofErr w:type="gramEnd"/>
    </w:p>
    <w:p w:rsidR="007063F1" w:rsidRPr="00885A72" w:rsidRDefault="007063F1" w:rsidP="007063F1">
      <w:pPr>
        <w:spacing w:line="240" w:lineRule="auto"/>
        <w:ind w:firstLine="0"/>
        <w:rPr>
          <w:rFonts w:cs="Times New Roman"/>
          <w:sz w:val="20"/>
          <w:szCs w:val="24"/>
        </w:rPr>
      </w:pPr>
    </w:p>
    <w:p w:rsidR="007063F1" w:rsidRPr="00885A72" w:rsidRDefault="007063F1" w:rsidP="007063F1">
      <w:pPr>
        <w:rPr>
          <w:rFonts w:cs="Times New Roman"/>
          <w:szCs w:val="24"/>
        </w:rPr>
      </w:pPr>
      <w:r w:rsidRPr="00885A72">
        <w:rPr>
          <w:rFonts w:cs="Times New Roman"/>
          <w:szCs w:val="24"/>
        </w:rPr>
        <w:t xml:space="preserve">De modo geral são poucos os estudos envolvendo a região geográfica formada pelas cinco microrregiões apresentadas na tabela 3, que aglutinam aspectos ligados </w:t>
      </w:r>
      <w:proofErr w:type="gramStart"/>
      <w:r w:rsidRPr="00885A72">
        <w:rPr>
          <w:rFonts w:cs="Times New Roman"/>
          <w:szCs w:val="24"/>
        </w:rPr>
        <w:t>a</w:t>
      </w:r>
      <w:proofErr w:type="gramEnd"/>
      <w:r w:rsidRPr="00885A72">
        <w:rPr>
          <w:rFonts w:cs="Times New Roman"/>
          <w:szCs w:val="24"/>
        </w:rPr>
        <w:t xml:space="preserve"> população, migração, educação, economia, bem-estar social e meio ambiente. Estudos envolvendo essas abordagens são cada vez mais importantes e necessários para conhecer a região, e possibilitar a criação de políticas que contribuam para o desenvolvimento regional. </w:t>
      </w:r>
    </w:p>
    <w:p w:rsidR="007063F1" w:rsidRDefault="007063F1" w:rsidP="007063F1">
      <w:pPr>
        <w:rPr>
          <w:rFonts w:cs="Times New Roman"/>
          <w:szCs w:val="24"/>
        </w:rPr>
      </w:pPr>
      <w:r w:rsidRPr="00885A72">
        <w:rPr>
          <w:rFonts w:cs="Times New Roman"/>
          <w:szCs w:val="24"/>
        </w:rPr>
        <w:lastRenderedPageBreak/>
        <w:t>A microrregião São Miguel do Oeste é formada por 21 municípios</w:t>
      </w:r>
      <w:r>
        <w:rPr>
          <w:rFonts w:cs="Times New Roman"/>
          <w:szCs w:val="24"/>
        </w:rPr>
        <w:t>,</w:t>
      </w:r>
      <w:r w:rsidRPr="00885A72">
        <w:rPr>
          <w:rFonts w:cs="Times New Roman"/>
          <w:szCs w:val="24"/>
        </w:rPr>
        <w:t xml:space="preserve"> o que corresponde a 17,80% do total de municípios da mesorregião. O município que se destacou, apresentando maior GDRG, classificado como alto, foi São Miguel do Oeste. De outro lado o município que presentou o menor GDRG, classificado como muito baixo, foi Bandeirantes. </w:t>
      </w:r>
    </w:p>
    <w:p w:rsidR="007063F1" w:rsidRPr="00885A72" w:rsidRDefault="007063F1" w:rsidP="007063F1">
      <w:pPr>
        <w:rPr>
          <w:rFonts w:cs="Times New Roman"/>
          <w:szCs w:val="24"/>
        </w:rPr>
      </w:pPr>
      <w:r w:rsidRPr="00885A72">
        <w:rPr>
          <w:rFonts w:cs="Times New Roman"/>
          <w:szCs w:val="24"/>
        </w:rPr>
        <w:t>A colonização desta microrregião aconteceu, principalmente por imigrantes italianos e alemães, mas também, em minoria participaram os russos, na cidade de Riqueza, e os poloneses em Belmonte e Descanso. Há destaque para as atividades econômicas ligadas a agropecuária e que são incrementadas pela indústria e pelos serviços. Enquanto na agricultura, tem maior importância, a produção de milho, feijão, trigo, fumo e soja, na pecuária é o gado de corte e de leite que se sobressai (MARQUES, 2007).</w:t>
      </w:r>
    </w:p>
    <w:p w:rsidR="007063F1" w:rsidRDefault="007063F1" w:rsidP="007063F1">
      <w:pPr>
        <w:rPr>
          <w:rFonts w:cs="Times New Roman"/>
          <w:szCs w:val="24"/>
        </w:rPr>
      </w:pPr>
      <w:r w:rsidRPr="00885A72">
        <w:rPr>
          <w:rFonts w:cs="Times New Roman"/>
          <w:szCs w:val="24"/>
        </w:rPr>
        <w:t xml:space="preserve">A população da microrregião, tendo o ano de 2000 e 2010 como referências, apresentou pequeno crescimento. No primeiro ano a população total era de 171.160 habitantes passando a 174.732 em 2010. Enquanto esse mesmo cenário se repetiu na área urbana, que passou de 81.664 habitantes para 101.195, na área rural ocorreu o inverso, onde a população reduziu de 89.496 para 73.537 habitantes (IBGE, 2015). </w:t>
      </w:r>
    </w:p>
    <w:p w:rsidR="007063F1" w:rsidRPr="00885A72" w:rsidRDefault="007063F1" w:rsidP="007063F1">
      <w:pPr>
        <w:rPr>
          <w:rFonts w:cs="Times New Roman"/>
          <w:szCs w:val="24"/>
        </w:rPr>
      </w:pPr>
      <w:r w:rsidRPr="00885A72">
        <w:rPr>
          <w:rFonts w:cs="Times New Roman"/>
          <w:szCs w:val="24"/>
        </w:rPr>
        <w:t xml:space="preserve">Esse deslocamento populacional das áreas rurais para as áreas urbanas pode ser explicado pela implantação </w:t>
      </w:r>
      <w:r>
        <w:rPr>
          <w:rFonts w:cs="Times New Roman"/>
          <w:szCs w:val="24"/>
        </w:rPr>
        <w:t>das agroindústrias de carnes</w:t>
      </w:r>
      <w:r w:rsidRPr="00885A72">
        <w:rPr>
          <w:rFonts w:cs="Times New Roman"/>
          <w:szCs w:val="24"/>
        </w:rPr>
        <w:t xml:space="preserve"> e pelo desenvolvimento do comércio, bem como pela criação de faculdades que atraem, principalmente, os jovens. Nesse sentido, um dos grandes desafios dos governantes, continua sendo, a criação de políticas públicas que possam atender a população.</w:t>
      </w:r>
    </w:p>
    <w:p w:rsidR="007063F1" w:rsidRPr="00885A72" w:rsidRDefault="007063F1" w:rsidP="007063F1">
      <w:pPr>
        <w:rPr>
          <w:rFonts w:cs="Times New Roman"/>
          <w:szCs w:val="24"/>
        </w:rPr>
      </w:pPr>
      <w:r w:rsidRPr="00885A72">
        <w:rPr>
          <w:rFonts w:cs="Times New Roman"/>
          <w:szCs w:val="24"/>
        </w:rPr>
        <w:t xml:space="preserve">A microrregião de Chapecó, contendo 38 municípios, representa 32,20% do total, da mesorregião. A distribuição segundo o GDRG assemelhou-se a apresentada pela microrregião de São Miguel do Oeste. O município que se destacou, com o maior grau, dentro da microrregião, foi Chapecó, sendo alto. Dois municípios apresentaram grau de desenvolvimento muito baixo, sendo São Bernardino e Saltinho. Como o primeiro ficou com índice de desenvolvimento de 17,57 e o segundo de 17,05, aponta-se Saltinho como sendo o que apresentou menor GDRG. </w:t>
      </w:r>
    </w:p>
    <w:p w:rsidR="007063F1" w:rsidRPr="00885A72" w:rsidRDefault="007063F1" w:rsidP="007063F1">
      <w:pPr>
        <w:rPr>
          <w:rFonts w:cs="Times New Roman"/>
          <w:szCs w:val="24"/>
        </w:rPr>
      </w:pPr>
      <w:r w:rsidRPr="00885A72">
        <w:rPr>
          <w:rFonts w:cs="Times New Roman"/>
          <w:szCs w:val="24"/>
        </w:rPr>
        <w:t>Destacam-se, nesta região os frigoríficos que começaram a ser instalados na década de 1940, e as cooperativas na década de 1960. As principais atividades econômicas que são desenvolvidas nesta microrregião estão ligadas a agropecuária. As propriedades rurais, na sua maior parte, estão ligadas a agricultura familiar, onde 96,61% possuem até 50 ha (THEIS e NODARI, 2000)</w:t>
      </w:r>
      <w:r>
        <w:rPr>
          <w:rFonts w:cs="Times New Roman"/>
          <w:szCs w:val="24"/>
        </w:rPr>
        <w:t>,</w:t>
      </w:r>
      <w:r w:rsidRPr="00885A72">
        <w:rPr>
          <w:rFonts w:cs="Times New Roman"/>
          <w:szCs w:val="24"/>
        </w:rPr>
        <w:t xml:space="preserve"> sendo o milho, a soja, o fumo e trigo as principais culturas agrícolas, e a criação de suínos, aves e gado leiteiro, as principais atividades da pecuária. Essa região, também vem se destacando na geração de empregos formais (THEIS e NODAR, 2000). </w:t>
      </w:r>
    </w:p>
    <w:p w:rsidR="007063F1" w:rsidRPr="00885A72" w:rsidRDefault="007063F1" w:rsidP="007063F1">
      <w:pPr>
        <w:rPr>
          <w:rFonts w:cs="Times New Roman"/>
          <w:szCs w:val="24"/>
        </w:rPr>
      </w:pPr>
      <w:r w:rsidRPr="00885A72">
        <w:rPr>
          <w:rFonts w:cs="Times New Roman"/>
          <w:szCs w:val="24"/>
        </w:rPr>
        <w:lastRenderedPageBreak/>
        <w:t xml:space="preserve">No que tange a saúde indica-se que nesta região, os investimentos realizados nas unidades de saúde, desencadeiam os melhores resultados possíveis no atendimento à população (KAVESKI, MAZZIONI e HEIN, 2013) entendendo assim, como eficiente o atendimento do SUS. Entretanto não é a realidade de todos os municípios, pois alguns ainda precisam melhorar como é o exemplo de </w:t>
      </w:r>
      <w:proofErr w:type="spellStart"/>
      <w:r w:rsidRPr="00885A72">
        <w:rPr>
          <w:rFonts w:cs="Times New Roman"/>
          <w:szCs w:val="24"/>
        </w:rPr>
        <w:t>Caibi</w:t>
      </w:r>
      <w:proofErr w:type="spellEnd"/>
      <w:r w:rsidRPr="00885A72">
        <w:rPr>
          <w:rFonts w:cs="Times New Roman"/>
          <w:szCs w:val="24"/>
        </w:rPr>
        <w:t xml:space="preserve">, segundo o estudo de </w:t>
      </w:r>
      <w:proofErr w:type="spellStart"/>
      <w:r w:rsidRPr="00885A72">
        <w:rPr>
          <w:rFonts w:cs="Times New Roman"/>
          <w:szCs w:val="24"/>
        </w:rPr>
        <w:t>Kaveski</w:t>
      </w:r>
      <w:proofErr w:type="spellEnd"/>
      <w:r w:rsidRPr="00885A72">
        <w:rPr>
          <w:rFonts w:cs="Times New Roman"/>
          <w:szCs w:val="24"/>
        </w:rPr>
        <w:t xml:space="preserve">, </w:t>
      </w:r>
      <w:proofErr w:type="spellStart"/>
      <w:r w:rsidRPr="00885A72">
        <w:rPr>
          <w:rFonts w:cs="Times New Roman"/>
          <w:szCs w:val="24"/>
        </w:rPr>
        <w:t>Mazzioni</w:t>
      </w:r>
      <w:proofErr w:type="spellEnd"/>
      <w:r w:rsidRPr="00885A72">
        <w:rPr>
          <w:rFonts w:cs="Times New Roman"/>
          <w:szCs w:val="24"/>
        </w:rPr>
        <w:t xml:space="preserve"> e Hein (2013). </w:t>
      </w:r>
    </w:p>
    <w:p w:rsidR="007063F1" w:rsidRPr="00885A72" w:rsidRDefault="007063F1" w:rsidP="007063F1">
      <w:pPr>
        <w:rPr>
          <w:rFonts w:cs="Times New Roman"/>
          <w:szCs w:val="24"/>
        </w:rPr>
      </w:pPr>
      <w:r w:rsidRPr="00885A72">
        <w:rPr>
          <w:rFonts w:cs="Times New Roman"/>
          <w:szCs w:val="24"/>
        </w:rPr>
        <w:t xml:space="preserve">Na microrregião de Xanxerê </w:t>
      </w:r>
      <w:r>
        <w:rPr>
          <w:rFonts w:cs="Times New Roman"/>
          <w:szCs w:val="24"/>
        </w:rPr>
        <w:t>o</w:t>
      </w:r>
      <w:r w:rsidRPr="00885A72">
        <w:rPr>
          <w:rFonts w:cs="Times New Roman"/>
          <w:szCs w:val="24"/>
        </w:rPr>
        <w:t xml:space="preserve"> município que se destacou na classificação, foi São Domingos apresentando GDRG alto. Já o município que ficou com menor grau </w:t>
      </w:r>
      <w:proofErr w:type="gramStart"/>
      <w:r w:rsidRPr="00885A72">
        <w:rPr>
          <w:rFonts w:cs="Times New Roman"/>
          <w:szCs w:val="24"/>
        </w:rPr>
        <w:t>foi</w:t>
      </w:r>
      <w:proofErr w:type="gramEnd"/>
      <w:r w:rsidRPr="00885A72">
        <w:rPr>
          <w:rFonts w:cs="Times New Roman"/>
          <w:szCs w:val="24"/>
        </w:rPr>
        <w:t xml:space="preserve"> Entre Rios, sendo classificado como extremamente baixo. A população total, na microrregião de Xanxerê, em 10 anos, cresceu </w:t>
      </w:r>
      <w:proofErr w:type="gramStart"/>
      <w:r w:rsidRPr="00885A72">
        <w:rPr>
          <w:rFonts w:cs="Times New Roman"/>
          <w:szCs w:val="24"/>
        </w:rPr>
        <w:t>cerca de 7,18</w:t>
      </w:r>
      <w:proofErr w:type="gramEnd"/>
      <w:r w:rsidRPr="00885A72">
        <w:rPr>
          <w:rFonts w:cs="Times New Roman"/>
          <w:szCs w:val="24"/>
        </w:rPr>
        <w:t xml:space="preserve">%, passando de 142.257 habitante em 2000, para 152.465 em 2010. Esse aumento foi acompanhado pela população urbana que passou de 85.859 para 104.253 habitantes. Assim como nas outras microrregiões, a população rural diminuiu, pois no ano 2000 era formada por 56.398 habitantes e em 2010 passou a ter 48.212 (IBGE, 2015).  </w:t>
      </w:r>
    </w:p>
    <w:p w:rsidR="007063F1" w:rsidRPr="00885A72" w:rsidRDefault="007063F1" w:rsidP="007063F1">
      <w:pPr>
        <w:rPr>
          <w:rFonts w:cs="Times New Roman"/>
          <w:szCs w:val="24"/>
        </w:rPr>
      </w:pPr>
      <w:r w:rsidRPr="00885A72">
        <w:rPr>
          <w:rFonts w:cs="Times New Roman"/>
          <w:szCs w:val="24"/>
        </w:rPr>
        <w:t xml:space="preserve">Essa microrregião compõe-se por pequenas propriedades rurais que tem como uma das principais atividades econômicas o gado leiteiro, sendo responsável por grande parte da produção estadual (DESCHER </w:t>
      </w:r>
      <w:proofErr w:type="gramStart"/>
      <w:r w:rsidRPr="00885A72">
        <w:rPr>
          <w:rFonts w:cs="Times New Roman"/>
          <w:szCs w:val="24"/>
        </w:rPr>
        <w:t>et</w:t>
      </w:r>
      <w:proofErr w:type="gramEnd"/>
      <w:r w:rsidRPr="00885A72">
        <w:rPr>
          <w:rFonts w:cs="Times New Roman"/>
          <w:szCs w:val="24"/>
        </w:rPr>
        <w:t xml:space="preserve"> al, 2009). Também é a segunda maior produtora de grãos do estado de Santa Catarina, sendo o milho e a soja as principais culturas. O déficit encontra-se principalmente na capacidade de armazenagem dos grãos produzidos.</w:t>
      </w:r>
    </w:p>
    <w:p w:rsidR="007063F1" w:rsidRPr="00885A72" w:rsidRDefault="007063F1" w:rsidP="007063F1">
      <w:pPr>
        <w:rPr>
          <w:rFonts w:cs="Times New Roman"/>
          <w:szCs w:val="24"/>
        </w:rPr>
      </w:pPr>
      <w:r w:rsidRPr="00885A72">
        <w:rPr>
          <w:rFonts w:cs="Times New Roman"/>
          <w:szCs w:val="24"/>
        </w:rPr>
        <w:t xml:space="preserve">Segundo estudo de </w:t>
      </w:r>
      <w:proofErr w:type="spellStart"/>
      <w:r w:rsidRPr="00885A72">
        <w:rPr>
          <w:rFonts w:cs="Times New Roman"/>
          <w:szCs w:val="24"/>
        </w:rPr>
        <w:t>Kaveski</w:t>
      </w:r>
      <w:proofErr w:type="spellEnd"/>
      <w:r w:rsidRPr="00885A72">
        <w:rPr>
          <w:rFonts w:cs="Times New Roman"/>
          <w:szCs w:val="24"/>
        </w:rPr>
        <w:t xml:space="preserve">, </w:t>
      </w:r>
      <w:proofErr w:type="spellStart"/>
      <w:r w:rsidRPr="00885A72">
        <w:rPr>
          <w:rFonts w:cs="Times New Roman"/>
          <w:szCs w:val="24"/>
        </w:rPr>
        <w:t>Mazzioni</w:t>
      </w:r>
      <w:proofErr w:type="spellEnd"/>
      <w:r w:rsidRPr="00885A72">
        <w:rPr>
          <w:rFonts w:cs="Times New Roman"/>
          <w:szCs w:val="24"/>
        </w:rPr>
        <w:t xml:space="preserve"> e Hein (2013) essa microrregião tem eficiência quanto ao emprego dos recursos destinados a saúde pública sendo, dentro da mesorregião Oeste Catarinense, a que apresenta melhores resultados. </w:t>
      </w:r>
    </w:p>
    <w:p w:rsidR="007063F1" w:rsidRPr="00885A72" w:rsidRDefault="007063F1" w:rsidP="007063F1">
      <w:pPr>
        <w:rPr>
          <w:rFonts w:cs="Times New Roman"/>
          <w:szCs w:val="24"/>
        </w:rPr>
      </w:pPr>
      <w:r>
        <w:rPr>
          <w:rFonts w:cs="Times New Roman"/>
          <w:szCs w:val="24"/>
        </w:rPr>
        <w:t>Na</w:t>
      </w:r>
      <w:r w:rsidRPr="00885A72">
        <w:rPr>
          <w:rFonts w:cs="Times New Roman"/>
          <w:szCs w:val="24"/>
        </w:rPr>
        <w:t xml:space="preserve"> microrregião de Concórdia </w:t>
      </w:r>
      <w:r>
        <w:rPr>
          <w:rFonts w:cs="Times New Roman"/>
          <w:szCs w:val="24"/>
        </w:rPr>
        <w:t>o</w:t>
      </w:r>
      <w:r w:rsidRPr="00885A72">
        <w:rPr>
          <w:rFonts w:cs="Times New Roman"/>
          <w:szCs w:val="24"/>
        </w:rPr>
        <w:t xml:space="preserve"> município</w:t>
      </w:r>
      <w:r>
        <w:rPr>
          <w:rFonts w:cs="Times New Roman"/>
          <w:szCs w:val="24"/>
        </w:rPr>
        <w:t xml:space="preserve"> com maior grau de desenvolvimento foi</w:t>
      </w:r>
      <w:r w:rsidRPr="00885A72">
        <w:rPr>
          <w:rFonts w:cs="Times New Roman"/>
          <w:szCs w:val="24"/>
        </w:rPr>
        <w:t xml:space="preserve"> Seara</w:t>
      </w:r>
      <w:r>
        <w:rPr>
          <w:rFonts w:cs="Times New Roman"/>
          <w:szCs w:val="24"/>
        </w:rPr>
        <w:t xml:space="preserve"> que</w:t>
      </w:r>
      <w:r w:rsidRPr="00885A72">
        <w:rPr>
          <w:rFonts w:cs="Times New Roman"/>
          <w:szCs w:val="24"/>
        </w:rPr>
        <w:t xml:space="preserve"> ficou classificado com</w:t>
      </w:r>
      <w:r>
        <w:rPr>
          <w:rFonts w:cs="Times New Roman"/>
          <w:szCs w:val="24"/>
        </w:rPr>
        <w:t xml:space="preserve">o alto. De outro lado, os municípios de </w:t>
      </w:r>
      <w:proofErr w:type="spellStart"/>
      <w:r>
        <w:rPr>
          <w:rFonts w:cs="Times New Roman"/>
          <w:szCs w:val="24"/>
        </w:rPr>
        <w:t>Paial</w:t>
      </w:r>
      <w:proofErr w:type="spellEnd"/>
      <w:r>
        <w:rPr>
          <w:rFonts w:cs="Times New Roman"/>
          <w:szCs w:val="24"/>
        </w:rPr>
        <w:t xml:space="preserve"> e Arvoredo</w:t>
      </w:r>
      <w:r w:rsidRPr="00885A72">
        <w:rPr>
          <w:rFonts w:cs="Times New Roman"/>
          <w:szCs w:val="24"/>
        </w:rPr>
        <w:t xml:space="preserve"> ficaram classificados como baixo. Enquanto </w:t>
      </w:r>
      <w:proofErr w:type="spellStart"/>
      <w:r w:rsidRPr="00885A72">
        <w:rPr>
          <w:rFonts w:cs="Times New Roman"/>
          <w:szCs w:val="24"/>
        </w:rPr>
        <w:t>Paial</w:t>
      </w:r>
      <w:proofErr w:type="spellEnd"/>
      <w:r w:rsidRPr="00885A72">
        <w:rPr>
          <w:rFonts w:cs="Times New Roman"/>
          <w:szCs w:val="24"/>
        </w:rPr>
        <w:t xml:space="preserve"> apresentou índice de 30,93, Arvoredo obteve 29,28, sendo este, classificado na última posição, dentro da microrregião. </w:t>
      </w:r>
    </w:p>
    <w:p w:rsidR="007063F1" w:rsidRDefault="007063F1" w:rsidP="007063F1">
      <w:pPr>
        <w:rPr>
          <w:rFonts w:cs="Times New Roman"/>
          <w:szCs w:val="24"/>
        </w:rPr>
      </w:pPr>
      <w:r w:rsidRPr="00885A72">
        <w:rPr>
          <w:rFonts w:cs="Times New Roman"/>
          <w:szCs w:val="24"/>
        </w:rPr>
        <w:t xml:space="preserve">A população total da microrregião de Concórdia apresentou, entre 2000 e 2010, crescimento de 2,93%. Neste mesmo período, enquanto a população urbana aumentou 20,25% </w:t>
      </w:r>
      <w:proofErr w:type="gramStart"/>
      <w:r w:rsidRPr="00885A72">
        <w:rPr>
          <w:rFonts w:cs="Times New Roman"/>
          <w:szCs w:val="24"/>
        </w:rPr>
        <w:t>a</w:t>
      </w:r>
      <w:proofErr w:type="gramEnd"/>
      <w:r w:rsidRPr="00885A72">
        <w:rPr>
          <w:rFonts w:cs="Times New Roman"/>
          <w:szCs w:val="24"/>
        </w:rPr>
        <w:t xml:space="preserve"> população rural reduziu 19,39% (IBGE, 2015). Esta microrregião destaca-se na competitividade agroindustrial, com produção familiar, tendo em vista que no município de Concórdia está localizada a </w:t>
      </w:r>
      <w:proofErr w:type="spellStart"/>
      <w:proofErr w:type="gramStart"/>
      <w:r w:rsidRPr="00885A72">
        <w:rPr>
          <w:rFonts w:cs="Times New Roman"/>
          <w:szCs w:val="24"/>
        </w:rPr>
        <w:t>BrFoods</w:t>
      </w:r>
      <w:proofErr w:type="spellEnd"/>
      <w:proofErr w:type="gramEnd"/>
      <w:r w:rsidRPr="00885A72">
        <w:rPr>
          <w:rFonts w:cs="Times New Roman"/>
          <w:szCs w:val="24"/>
        </w:rPr>
        <w:t xml:space="preserve"> (até pouco tempo atrás Sadia) e no município de Seara a Seara Alimentos. </w:t>
      </w:r>
    </w:p>
    <w:p w:rsidR="007063F1" w:rsidRPr="00885A72" w:rsidRDefault="007063F1" w:rsidP="007063F1">
      <w:pPr>
        <w:rPr>
          <w:rFonts w:cs="Times New Roman"/>
          <w:szCs w:val="24"/>
        </w:rPr>
      </w:pPr>
      <w:r w:rsidRPr="00885A72">
        <w:rPr>
          <w:rFonts w:cs="Times New Roman"/>
          <w:szCs w:val="24"/>
        </w:rPr>
        <w:t xml:space="preserve">Essas questões fizeram dessa região um modelo de desenvolvimento agrário brasileiro, principalmente pela distribuição de renda entre os produtores (ALVES, 2008). Outras </w:t>
      </w:r>
      <w:r w:rsidRPr="00885A72">
        <w:rPr>
          <w:rFonts w:cs="Times New Roman"/>
          <w:szCs w:val="24"/>
        </w:rPr>
        <w:lastRenderedPageBreak/>
        <w:t xml:space="preserve">importantes atividades estão ligadas a criação de gado de leite e de corte, bem como na produção de grãos, destacando-se o milho. No caso da agroindústria destacam-se a criação de suínos e aves. </w:t>
      </w:r>
    </w:p>
    <w:p w:rsidR="007063F1" w:rsidRPr="00885A72" w:rsidRDefault="007063F1" w:rsidP="007063F1">
      <w:pPr>
        <w:rPr>
          <w:rFonts w:cs="Times New Roman"/>
          <w:szCs w:val="24"/>
        </w:rPr>
      </w:pPr>
      <w:r>
        <w:rPr>
          <w:rFonts w:cs="Times New Roman"/>
          <w:szCs w:val="24"/>
        </w:rPr>
        <w:t>Na</w:t>
      </w:r>
      <w:r w:rsidRPr="00885A72">
        <w:rPr>
          <w:rFonts w:cs="Times New Roman"/>
          <w:szCs w:val="24"/>
        </w:rPr>
        <w:t xml:space="preserve"> educação</w:t>
      </w:r>
      <w:r>
        <w:rPr>
          <w:rFonts w:cs="Times New Roman"/>
          <w:szCs w:val="24"/>
        </w:rPr>
        <w:t>,</w:t>
      </w:r>
      <w:r w:rsidRPr="00885A72">
        <w:rPr>
          <w:rFonts w:cs="Times New Roman"/>
          <w:szCs w:val="24"/>
        </w:rPr>
        <w:t xml:space="preserve"> essa microrregião</w:t>
      </w:r>
      <w:r>
        <w:rPr>
          <w:rFonts w:cs="Times New Roman"/>
          <w:szCs w:val="24"/>
        </w:rPr>
        <w:t>,</w:t>
      </w:r>
      <w:r w:rsidRPr="00885A72">
        <w:rPr>
          <w:rFonts w:cs="Times New Roman"/>
          <w:szCs w:val="24"/>
        </w:rPr>
        <w:t xml:space="preserve"> apresentava no ano de 1991</w:t>
      </w:r>
      <w:r>
        <w:rPr>
          <w:rFonts w:cs="Times New Roman"/>
          <w:szCs w:val="24"/>
        </w:rPr>
        <w:t>,</w:t>
      </w:r>
      <w:r w:rsidRPr="00885A72">
        <w:rPr>
          <w:rFonts w:cs="Times New Roman"/>
          <w:szCs w:val="24"/>
        </w:rPr>
        <w:t xml:space="preserve"> 6,03% de analfabetismo em pessoas de 7 a 14 anos. Já no ano de 2000, esse percentual caiu para 2,07%. A evasão escolar também apresentou redução, pois enquanto era de 13,48% no ano de 1991 passou a ser de 2,06 no ano 2000.  E a educação pode ser considerada de elevada importância para o desenvolvimento regional, uma vez que melhorando o nível educacional se obtém capacidade de produzir força de trabalho mais qualificada, que poderá ter rendimentos mais elevados do que aqueles que não possuem esse ensino (BLUESTONE, 1993). </w:t>
      </w:r>
    </w:p>
    <w:p w:rsidR="007063F1" w:rsidRPr="00885A72" w:rsidRDefault="007063F1" w:rsidP="007063F1">
      <w:pPr>
        <w:rPr>
          <w:rFonts w:cs="Times New Roman"/>
          <w:szCs w:val="24"/>
        </w:rPr>
      </w:pPr>
      <w:r w:rsidRPr="00885A72">
        <w:rPr>
          <w:rFonts w:cs="Times New Roman"/>
          <w:szCs w:val="24"/>
        </w:rPr>
        <w:t xml:space="preserve">A microrregião de Joaçaba foi </w:t>
      </w:r>
      <w:proofErr w:type="gramStart"/>
      <w:r w:rsidRPr="00885A72">
        <w:rPr>
          <w:rFonts w:cs="Times New Roman"/>
          <w:szCs w:val="24"/>
        </w:rPr>
        <w:t>a</w:t>
      </w:r>
      <w:proofErr w:type="gramEnd"/>
      <w:r w:rsidRPr="00885A72">
        <w:rPr>
          <w:rFonts w:cs="Times New Roman"/>
          <w:szCs w:val="24"/>
        </w:rPr>
        <w:t xml:space="preserve"> única que apresentou municípios distribuídos em todas as faixas de classificação. Os municípios com GDRG extremamente alto e muito alto</w:t>
      </w:r>
      <w:proofErr w:type="gramStart"/>
      <w:r w:rsidRPr="00885A72">
        <w:rPr>
          <w:rFonts w:cs="Times New Roman"/>
          <w:szCs w:val="24"/>
        </w:rPr>
        <w:t>, foram</w:t>
      </w:r>
      <w:proofErr w:type="gramEnd"/>
      <w:r w:rsidRPr="00885A72">
        <w:rPr>
          <w:rFonts w:cs="Times New Roman"/>
          <w:szCs w:val="24"/>
        </w:rPr>
        <w:t xml:space="preserve"> Joaçaba e Treze Tílias, respectivamente. Por outro lado, apresentou mais municípios classificados como extremamente baixo, do que as outras microrregiões, sendo Macieira com índice 5,66 e Calmon com índice 0,00. </w:t>
      </w:r>
    </w:p>
    <w:p w:rsidR="007063F1" w:rsidRPr="00885A72" w:rsidRDefault="007063F1" w:rsidP="007063F1">
      <w:pPr>
        <w:rPr>
          <w:rFonts w:cs="Times New Roman"/>
          <w:szCs w:val="24"/>
        </w:rPr>
      </w:pPr>
      <w:r w:rsidRPr="00885A72">
        <w:rPr>
          <w:rFonts w:cs="Times New Roman"/>
          <w:szCs w:val="24"/>
        </w:rPr>
        <w:t xml:space="preserve">O processo de colonização desta microrregião ocorreu principalmente, entre as décadas de 1910 e 1960, sendo a maioria dos colonizadores, descendentes de italianos que haviam se instalado em terras gaúchas, em especial nas cidades de Bento Gonçalves e Caxias do Sul. Atualmente, é maior o número de pessoas que saem dessa microrregião do que aquelas que entram fixando moradia (HENRIQUES, MATTEI 2013). </w:t>
      </w:r>
    </w:p>
    <w:p w:rsidR="007063F1" w:rsidRDefault="007063F1" w:rsidP="007063F1">
      <w:pPr>
        <w:rPr>
          <w:rFonts w:cs="Times New Roman"/>
          <w:szCs w:val="24"/>
        </w:rPr>
      </w:pPr>
      <w:r w:rsidRPr="00885A72">
        <w:rPr>
          <w:rFonts w:cs="Times New Roman"/>
          <w:szCs w:val="24"/>
        </w:rPr>
        <w:t>A economia está baseada na produção agropecuária, responsável por certa de 12% dos empregos e na agroindústria. Há destaque para a produção de maça, no município de Fraiburgo e uva/vinho, no município de Videira. Já os municípios de Caçador e Matos Costa destacam-se na indústria de madeira</w:t>
      </w:r>
      <w:r>
        <w:rPr>
          <w:rFonts w:cs="Times New Roman"/>
          <w:szCs w:val="24"/>
        </w:rPr>
        <w:t>.</w:t>
      </w:r>
    </w:p>
    <w:p w:rsidR="007063F1" w:rsidRDefault="007063F1" w:rsidP="007063F1">
      <w:pPr>
        <w:rPr>
          <w:rFonts w:cs="Times New Roman"/>
          <w:szCs w:val="24"/>
        </w:rPr>
      </w:pPr>
    </w:p>
    <w:p w:rsidR="00C55A33" w:rsidRPr="00885A72" w:rsidRDefault="00B82197" w:rsidP="003475E7">
      <w:pPr>
        <w:ind w:firstLine="0"/>
        <w:rPr>
          <w:rFonts w:cs="Times New Roman"/>
          <w:b/>
          <w:caps/>
          <w:szCs w:val="24"/>
        </w:rPr>
      </w:pPr>
      <w:proofErr w:type="gramStart"/>
      <w:r>
        <w:rPr>
          <w:rFonts w:cs="Times New Roman"/>
          <w:b/>
          <w:szCs w:val="24"/>
        </w:rPr>
        <w:t>5</w:t>
      </w:r>
      <w:proofErr w:type="gramEnd"/>
      <w:r>
        <w:rPr>
          <w:rFonts w:cs="Times New Roman"/>
          <w:b/>
          <w:szCs w:val="24"/>
        </w:rPr>
        <w:t xml:space="preserve"> CONSIDERAÇÕES FINAIS</w:t>
      </w:r>
    </w:p>
    <w:p w:rsidR="00DF6806" w:rsidRPr="00885A72" w:rsidRDefault="00DF6806" w:rsidP="003475E7">
      <w:pPr>
        <w:ind w:firstLine="0"/>
        <w:rPr>
          <w:rFonts w:cs="Times New Roman"/>
          <w:b/>
          <w:szCs w:val="24"/>
        </w:rPr>
      </w:pPr>
    </w:p>
    <w:p w:rsidR="001C7254" w:rsidRPr="00885A72" w:rsidRDefault="00014AC3" w:rsidP="003475E7">
      <w:pPr>
        <w:ind w:firstLine="567"/>
        <w:rPr>
          <w:rFonts w:cs="Times New Roman"/>
          <w:szCs w:val="24"/>
        </w:rPr>
      </w:pPr>
      <w:r w:rsidRPr="00885A72">
        <w:rPr>
          <w:rFonts w:cs="Times New Roman"/>
          <w:szCs w:val="24"/>
        </w:rPr>
        <w:t xml:space="preserve">Este estudo buscou </w:t>
      </w:r>
      <w:r w:rsidR="005A6DE7" w:rsidRPr="00885A72">
        <w:rPr>
          <w:rFonts w:cs="Times New Roman"/>
          <w:szCs w:val="24"/>
        </w:rPr>
        <w:t xml:space="preserve">analisar o desenvolvimento das microrregiões que formam a mesorregião do Oeste Catarinense, a fim de classificar os municípios segundo o grau de desenvolvimento regional. Para tanto utilizou a análise fatorial com base em 17 variáveis multidimensionais. </w:t>
      </w:r>
      <w:r w:rsidR="003F238A" w:rsidRPr="00885A72">
        <w:rPr>
          <w:rFonts w:cs="Times New Roman"/>
          <w:szCs w:val="24"/>
        </w:rPr>
        <w:t>Destaca-se que o índice e o grau de desenvolvimento regional</w:t>
      </w:r>
      <w:r w:rsidR="001C7254" w:rsidRPr="00885A72">
        <w:rPr>
          <w:rFonts w:cs="Times New Roman"/>
          <w:szCs w:val="24"/>
        </w:rPr>
        <w:t xml:space="preserve"> (GDRG)</w:t>
      </w:r>
      <w:r w:rsidR="003F238A" w:rsidRPr="00885A72">
        <w:rPr>
          <w:rFonts w:cs="Times New Roman"/>
          <w:szCs w:val="24"/>
        </w:rPr>
        <w:t>, que foram calculados, reflete uma posição relativa e não a posição absoluta.</w:t>
      </w:r>
    </w:p>
    <w:p w:rsidR="00F63F26" w:rsidRPr="00885A72" w:rsidRDefault="00F63F26" w:rsidP="003475E7">
      <w:pPr>
        <w:ind w:firstLine="567"/>
        <w:rPr>
          <w:rFonts w:cs="Times New Roman"/>
          <w:szCs w:val="24"/>
        </w:rPr>
      </w:pPr>
      <w:r w:rsidRPr="00885A72">
        <w:rPr>
          <w:rFonts w:cs="Times New Roman"/>
          <w:szCs w:val="24"/>
        </w:rPr>
        <w:lastRenderedPageBreak/>
        <w:t xml:space="preserve">A partir dos indicadores das variáveis utilizadas, foi possível extrair cinco fatores que indicam as principais características envolvendo o desenvolvimento regional, bem como aspectos da realidade da mesorregião Oeste Catarinense. </w:t>
      </w:r>
    </w:p>
    <w:p w:rsidR="00F63F26" w:rsidRPr="00885A72" w:rsidRDefault="001C7254" w:rsidP="003475E7">
      <w:pPr>
        <w:ind w:firstLine="567"/>
        <w:rPr>
          <w:rFonts w:cs="Times New Roman"/>
          <w:szCs w:val="24"/>
        </w:rPr>
      </w:pPr>
      <w:r w:rsidRPr="00885A72">
        <w:rPr>
          <w:rFonts w:cs="Times New Roman"/>
          <w:szCs w:val="24"/>
        </w:rPr>
        <w:t xml:space="preserve">Dos 118 municípios que formam a mesorregião, 56 deles, correspondendo a 47,46%, apresentaram GDRG acima da média calculada. Os outros 53,54% ficaram classificados abaixo da média. </w:t>
      </w:r>
      <w:r w:rsidR="00F63F26" w:rsidRPr="00885A72">
        <w:rPr>
          <w:rFonts w:cs="Times New Roman"/>
          <w:szCs w:val="24"/>
        </w:rPr>
        <w:t xml:space="preserve">Percebe-se, quanto </w:t>
      </w:r>
      <w:proofErr w:type="gramStart"/>
      <w:r w:rsidR="00F63F26" w:rsidRPr="00885A72">
        <w:rPr>
          <w:rFonts w:cs="Times New Roman"/>
          <w:szCs w:val="24"/>
        </w:rPr>
        <w:t>a</w:t>
      </w:r>
      <w:proofErr w:type="gramEnd"/>
      <w:r w:rsidR="00F63F26" w:rsidRPr="00885A72">
        <w:rPr>
          <w:rFonts w:cs="Times New Roman"/>
          <w:szCs w:val="24"/>
        </w:rPr>
        <w:t xml:space="preserve"> classificação, uma homogeneidade em todas as microrregiões, uma vez que em todas elas</w:t>
      </w:r>
      <w:r w:rsidR="00226A33" w:rsidRPr="00885A72">
        <w:rPr>
          <w:rFonts w:cs="Times New Roman"/>
          <w:szCs w:val="24"/>
        </w:rPr>
        <w:t>,</w:t>
      </w:r>
      <w:r w:rsidR="00F63F26" w:rsidRPr="00885A72">
        <w:rPr>
          <w:rFonts w:cs="Times New Roman"/>
          <w:szCs w:val="24"/>
        </w:rPr>
        <w:t xml:space="preserve"> a maioria dos municípios ficaram classificados como médio alto, médio, médio baixo e baixo. </w:t>
      </w:r>
    </w:p>
    <w:p w:rsidR="00014AC3" w:rsidRPr="00885A72" w:rsidRDefault="00880DFF" w:rsidP="003475E7">
      <w:pPr>
        <w:ind w:firstLine="567"/>
        <w:rPr>
          <w:rFonts w:cs="Times New Roman"/>
          <w:szCs w:val="24"/>
        </w:rPr>
      </w:pPr>
      <w:r>
        <w:rPr>
          <w:rFonts w:cs="Times New Roman"/>
          <w:szCs w:val="24"/>
        </w:rPr>
        <w:t xml:space="preserve">De modo geral, percebe-se que a mesorregião Oeste Catarinense caracteriza pela diversidade, mas também por diferenças que se ampliam. </w:t>
      </w:r>
      <w:r w:rsidR="00543265" w:rsidRPr="00885A72">
        <w:rPr>
          <w:rFonts w:cs="Times New Roman"/>
          <w:szCs w:val="24"/>
        </w:rPr>
        <w:t xml:space="preserve">Essa realidade </w:t>
      </w:r>
      <w:r>
        <w:rPr>
          <w:rFonts w:cs="Times New Roman"/>
          <w:szCs w:val="24"/>
        </w:rPr>
        <w:t>revela</w:t>
      </w:r>
      <w:r w:rsidR="00543265" w:rsidRPr="00885A72">
        <w:rPr>
          <w:rFonts w:cs="Times New Roman"/>
          <w:szCs w:val="24"/>
        </w:rPr>
        <w:t xml:space="preserve"> que </w:t>
      </w:r>
      <w:r>
        <w:rPr>
          <w:rFonts w:cs="Times New Roman"/>
          <w:szCs w:val="24"/>
        </w:rPr>
        <w:t>há necessidade</w:t>
      </w:r>
      <w:r w:rsidR="00543265" w:rsidRPr="00885A72">
        <w:rPr>
          <w:rFonts w:cs="Times New Roman"/>
          <w:szCs w:val="24"/>
        </w:rPr>
        <w:t xml:space="preserve"> de maior atenção, na formulação de políticas tendo em vista proporcionar desenvolvimento aquelas regiões menos favorecidas. </w:t>
      </w:r>
    </w:p>
    <w:p w:rsidR="00543265" w:rsidRPr="00885A72" w:rsidRDefault="00880DFF" w:rsidP="003475E7">
      <w:pPr>
        <w:ind w:firstLine="567"/>
        <w:rPr>
          <w:rFonts w:cs="Times New Roman"/>
          <w:szCs w:val="24"/>
        </w:rPr>
      </w:pPr>
      <w:r>
        <w:rPr>
          <w:rFonts w:cs="Times New Roman"/>
          <w:szCs w:val="24"/>
        </w:rPr>
        <w:t>Conclui-se que existem</w:t>
      </w:r>
      <w:r w:rsidR="00543265" w:rsidRPr="00885A72">
        <w:rPr>
          <w:rFonts w:cs="Times New Roman"/>
          <w:szCs w:val="24"/>
        </w:rPr>
        <w:t xml:space="preserve"> certos aglomerados de municípios, conforme o grau de desenvolvimento. Também </w:t>
      </w:r>
      <w:r w:rsidR="00B82197">
        <w:rPr>
          <w:rFonts w:cs="Times New Roman"/>
          <w:szCs w:val="24"/>
        </w:rPr>
        <w:t>se conclui</w:t>
      </w:r>
      <w:r w:rsidR="00543265" w:rsidRPr="00885A72">
        <w:rPr>
          <w:rFonts w:cs="Times New Roman"/>
          <w:szCs w:val="24"/>
        </w:rPr>
        <w:t xml:space="preserve"> que os municípios contíguos </w:t>
      </w:r>
      <w:proofErr w:type="gramStart"/>
      <w:r w:rsidR="00543265" w:rsidRPr="00885A72">
        <w:rPr>
          <w:rFonts w:cs="Times New Roman"/>
          <w:szCs w:val="24"/>
        </w:rPr>
        <w:t>aqueles</w:t>
      </w:r>
      <w:proofErr w:type="gramEnd"/>
      <w:r w:rsidR="00543265" w:rsidRPr="00885A72">
        <w:rPr>
          <w:rFonts w:cs="Times New Roman"/>
          <w:szCs w:val="24"/>
        </w:rPr>
        <w:t xml:space="preserve"> classificados como extremamente alto ou muito alto, estão classificados, com GDRG, médio alto para cima, indicando que determinada região em desenvolvimento, desencadeia efeitos propulsores</w:t>
      </w:r>
      <w:r w:rsidR="00AE3E21" w:rsidRPr="00885A72">
        <w:rPr>
          <w:rFonts w:cs="Times New Roman"/>
          <w:szCs w:val="24"/>
        </w:rPr>
        <w:t xml:space="preserve">, iniciando processo cumulativo, propagando o </w:t>
      </w:r>
      <w:r w:rsidR="00543265" w:rsidRPr="00885A72">
        <w:rPr>
          <w:rFonts w:cs="Times New Roman"/>
          <w:szCs w:val="24"/>
        </w:rPr>
        <w:t>desenvolvimento nas proximidades, conforme in</w:t>
      </w:r>
      <w:r w:rsidR="004316ED" w:rsidRPr="00885A72">
        <w:rPr>
          <w:rFonts w:cs="Times New Roman"/>
          <w:szCs w:val="24"/>
        </w:rPr>
        <w:t xml:space="preserve">dicam Myrdal (1965) e </w:t>
      </w:r>
      <w:proofErr w:type="spellStart"/>
      <w:r w:rsidR="004316ED" w:rsidRPr="00885A72">
        <w:rPr>
          <w:rFonts w:cs="Times New Roman"/>
          <w:szCs w:val="24"/>
        </w:rPr>
        <w:t>Hirschman</w:t>
      </w:r>
      <w:proofErr w:type="spellEnd"/>
      <w:r w:rsidR="004316ED" w:rsidRPr="00885A72">
        <w:rPr>
          <w:rFonts w:cs="Times New Roman"/>
          <w:szCs w:val="24"/>
        </w:rPr>
        <w:t xml:space="preserve"> (1958</w:t>
      </w:r>
      <w:r w:rsidR="00543265" w:rsidRPr="00885A72">
        <w:rPr>
          <w:rFonts w:cs="Times New Roman"/>
          <w:szCs w:val="24"/>
        </w:rPr>
        <w:t xml:space="preserve">).  </w:t>
      </w:r>
    </w:p>
    <w:p w:rsidR="004E283D" w:rsidRDefault="00AE3E21" w:rsidP="003475E7">
      <w:pPr>
        <w:ind w:firstLine="567"/>
        <w:rPr>
          <w:rFonts w:cs="Times New Roman"/>
          <w:szCs w:val="24"/>
        </w:rPr>
      </w:pPr>
      <w:r w:rsidRPr="00885A72">
        <w:rPr>
          <w:rFonts w:cs="Times New Roman"/>
          <w:szCs w:val="24"/>
        </w:rPr>
        <w:t xml:space="preserve">Enfatiza-se que embora alguns municípios tenham sido classificados com grau de desenvolvimento médio alto, alto, muito alto e extremamente alto, há espaço e tempo para avançar em todos os aspectos e dimensões do desenvolvimento. Talvez algumas variáveis que não foram utilizadas neste estudo revelem outras dificuldades ou necessidades das regiões. </w:t>
      </w:r>
      <w:r w:rsidR="004E283D" w:rsidRPr="00885A72">
        <w:rPr>
          <w:rFonts w:cs="Times New Roman"/>
          <w:szCs w:val="24"/>
        </w:rPr>
        <w:t xml:space="preserve">Destaca-se ainda a possibilidade de continuar este estudo com outras técnicas tais como análise de cluster, painel de sustentabilidade ou ainda regressão, perfazendo e aprofundando tanto aspectos destacados neste estudo, como outros que podem ser descobertos. </w:t>
      </w:r>
    </w:p>
    <w:p w:rsidR="00880DFF" w:rsidRPr="00885A72" w:rsidRDefault="00880DFF" w:rsidP="003475E7">
      <w:pPr>
        <w:ind w:firstLine="567"/>
        <w:rPr>
          <w:rFonts w:cs="Times New Roman"/>
          <w:szCs w:val="24"/>
        </w:rPr>
      </w:pPr>
      <w:r>
        <w:rPr>
          <w:rFonts w:cs="Times New Roman"/>
          <w:szCs w:val="24"/>
        </w:rPr>
        <w:t>Os resultados desta pesquisa mostra</w:t>
      </w:r>
      <w:r w:rsidR="003E7E58">
        <w:rPr>
          <w:rFonts w:cs="Times New Roman"/>
          <w:szCs w:val="24"/>
        </w:rPr>
        <w:t>m</w:t>
      </w:r>
      <w:r>
        <w:rPr>
          <w:rFonts w:cs="Times New Roman"/>
          <w:szCs w:val="24"/>
        </w:rPr>
        <w:t xml:space="preserve"> que o modelo de análise proposto, auxilia a identificar diferenças e necessidades nas diversas realidades de uma região. Os resultados, unidos com as análises, podem auxiliar na </w:t>
      </w:r>
      <w:r w:rsidR="003E7E58">
        <w:rPr>
          <w:rFonts w:cs="Times New Roman"/>
          <w:szCs w:val="24"/>
        </w:rPr>
        <w:t>criação</w:t>
      </w:r>
      <w:r>
        <w:rPr>
          <w:rFonts w:cs="Times New Roman"/>
          <w:szCs w:val="24"/>
        </w:rPr>
        <w:t xml:space="preserve"> </w:t>
      </w:r>
      <w:r w:rsidR="003E7E58">
        <w:rPr>
          <w:rFonts w:cs="Times New Roman"/>
          <w:szCs w:val="24"/>
        </w:rPr>
        <w:t>de</w:t>
      </w:r>
      <w:r>
        <w:rPr>
          <w:rFonts w:cs="Times New Roman"/>
          <w:szCs w:val="24"/>
        </w:rPr>
        <w:t xml:space="preserve"> possíveis políticas públicas, capazes de auxiliar a minimizar as diferenças regionais. </w:t>
      </w:r>
    </w:p>
    <w:p w:rsidR="000B5DE8" w:rsidRDefault="000B5DE8" w:rsidP="003475E7">
      <w:pPr>
        <w:spacing w:line="240" w:lineRule="auto"/>
        <w:ind w:firstLine="0"/>
        <w:jc w:val="left"/>
        <w:rPr>
          <w:rFonts w:cs="Times New Roman"/>
          <w:b/>
          <w:szCs w:val="24"/>
        </w:rPr>
      </w:pPr>
    </w:p>
    <w:p w:rsidR="00DF6806" w:rsidRPr="00885A72" w:rsidRDefault="00B82197" w:rsidP="003475E7">
      <w:pPr>
        <w:spacing w:line="240" w:lineRule="auto"/>
        <w:ind w:firstLine="0"/>
        <w:jc w:val="left"/>
        <w:rPr>
          <w:rFonts w:cs="Times New Roman"/>
          <w:b/>
          <w:caps/>
          <w:szCs w:val="24"/>
        </w:rPr>
      </w:pPr>
      <w:r>
        <w:rPr>
          <w:rFonts w:cs="Times New Roman"/>
          <w:b/>
          <w:szCs w:val="24"/>
        </w:rPr>
        <w:t>REFERÊNCIAS</w:t>
      </w:r>
    </w:p>
    <w:p w:rsidR="004F0881" w:rsidRPr="00885A72" w:rsidRDefault="004F0881" w:rsidP="003475E7">
      <w:pPr>
        <w:spacing w:line="240" w:lineRule="auto"/>
        <w:ind w:firstLine="0"/>
        <w:jc w:val="left"/>
        <w:rPr>
          <w:rFonts w:cs="Times New Roman"/>
          <w:b/>
          <w:szCs w:val="24"/>
        </w:rPr>
      </w:pPr>
    </w:p>
    <w:p w:rsidR="00C75709" w:rsidRPr="00885A72" w:rsidRDefault="007377B4" w:rsidP="003475E7">
      <w:pPr>
        <w:spacing w:line="240" w:lineRule="auto"/>
        <w:ind w:firstLine="0"/>
        <w:jc w:val="left"/>
        <w:rPr>
          <w:rFonts w:cs="Times New Roman"/>
          <w:szCs w:val="24"/>
        </w:rPr>
      </w:pPr>
      <w:r w:rsidRPr="00885A72">
        <w:rPr>
          <w:rFonts w:cs="Times New Roman"/>
          <w:szCs w:val="24"/>
        </w:rPr>
        <w:t>ALVES, A</w:t>
      </w:r>
      <w:r w:rsidR="004316ED" w:rsidRPr="00885A72">
        <w:rPr>
          <w:rFonts w:cs="Times New Roman"/>
          <w:szCs w:val="24"/>
        </w:rPr>
        <w:t xml:space="preserve">. </w:t>
      </w:r>
      <w:r w:rsidRPr="00885A72">
        <w:rPr>
          <w:rFonts w:cs="Times New Roman"/>
          <w:szCs w:val="24"/>
        </w:rPr>
        <w:t xml:space="preserve">S. </w:t>
      </w:r>
      <w:r w:rsidRPr="00885A72">
        <w:rPr>
          <w:rFonts w:cs="Times New Roman"/>
          <w:b/>
          <w:szCs w:val="24"/>
        </w:rPr>
        <w:t xml:space="preserve">Paralelo do Desenvolvimento </w:t>
      </w:r>
      <w:r w:rsidR="00410D4F" w:rsidRPr="00885A72">
        <w:rPr>
          <w:rFonts w:cs="Times New Roman"/>
          <w:b/>
          <w:szCs w:val="24"/>
        </w:rPr>
        <w:t>Socioeconômico</w:t>
      </w:r>
      <w:r w:rsidRPr="00885A72">
        <w:rPr>
          <w:rFonts w:cs="Times New Roman"/>
          <w:b/>
          <w:szCs w:val="24"/>
        </w:rPr>
        <w:t xml:space="preserve"> das Microrregiões de Rio do Sul, São Bento e Concórdia</w:t>
      </w:r>
      <w:r w:rsidRPr="00885A72">
        <w:rPr>
          <w:rFonts w:cs="Times New Roman"/>
          <w:szCs w:val="24"/>
        </w:rPr>
        <w:t>.</w:t>
      </w:r>
      <w:r w:rsidR="008B2B38" w:rsidRPr="00885A72">
        <w:rPr>
          <w:rFonts w:cs="Times New Roman"/>
          <w:szCs w:val="24"/>
        </w:rPr>
        <w:t xml:space="preserve"> 2008. 128</w:t>
      </w:r>
      <w:proofErr w:type="gramStart"/>
      <w:r w:rsidR="00482270" w:rsidRPr="00885A72">
        <w:rPr>
          <w:rFonts w:cs="Times New Roman"/>
          <w:szCs w:val="24"/>
        </w:rPr>
        <w:t xml:space="preserve"> </w:t>
      </w:r>
      <w:r w:rsidR="008B2B38" w:rsidRPr="00885A72">
        <w:rPr>
          <w:rFonts w:cs="Times New Roman"/>
          <w:szCs w:val="24"/>
        </w:rPr>
        <w:t xml:space="preserve"> </w:t>
      </w:r>
      <w:proofErr w:type="gramEnd"/>
      <w:r w:rsidR="008B2B38" w:rsidRPr="00885A72">
        <w:rPr>
          <w:rFonts w:cs="Times New Roman"/>
          <w:szCs w:val="24"/>
        </w:rPr>
        <w:t xml:space="preserve">f. Monografia (Graduação em Ciências Econômicas) - Centro Sócio Econômico, </w:t>
      </w:r>
      <w:r w:rsidRPr="00885A72">
        <w:rPr>
          <w:rFonts w:cs="Times New Roman"/>
          <w:szCs w:val="24"/>
        </w:rPr>
        <w:t>Universidade Federal de Sa</w:t>
      </w:r>
      <w:r w:rsidR="006776D0" w:rsidRPr="00885A72">
        <w:rPr>
          <w:rFonts w:cs="Times New Roman"/>
          <w:szCs w:val="24"/>
        </w:rPr>
        <w:t>nta Catarina.</w:t>
      </w:r>
      <w:r w:rsidR="008B2B38" w:rsidRPr="00885A72">
        <w:rPr>
          <w:rFonts w:cs="Times New Roman"/>
          <w:szCs w:val="24"/>
        </w:rPr>
        <w:t xml:space="preserve"> </w:t>
      </w:r>
      <w:r w:rsidRPr="00885A72">
        <w:rPr>
          <w:rFonts w:cs="Times New Roman"/>
          <w:szCs w:val="24"/>
        </w:rPr>
        <w:t xml:space="preserve">Florianópolis, 2008. </w:t>
      </w:r>
    </w:p>
    <w:p w:rsidR="007377B4" w:rsidRPr="00885A72" w:rsidRDefault="007377B4" w:rsidP="003475E7">
      <w:pPr>
        <w:spacing w:line="240" w:lineRule="auto"/>
        <w:ind w:firstLine="0"/>
        <w:jc w:val="left"/>
        <w:rPr>
          <w:rFonts w:cs="Times New Roman"/>
          <w:szCs w:val="24"/>
        </w:rPr>
      </w:pPr>
    </w:p>
    <w:p w:rsidR="00C75709" w:rsidRPr="00885A72" w:rsidRDefault="00C75709" w:rsidP="003475E7">
      <w:pPr>
        <w:spacing w:line="240" w:lineRule="auto"/>
        <w:ind w:firstLine="0"/>
        <w:jc w:val="left"/>
        <w:rPr>
          <w:rFonts w:cs="Times New Roman"/>
          <w:szCs w:val="24"/>
        </w:rPr>
      </w:pPr>
      <w:proofErr w:type="gramStart"/>
      <w:r w:rsidRPr="00885A72">
        <w:rPr>
          <w:rFonts w:cs="Times New Roman"/>
          <w:szCs w:val="24"/>
          <w:lang w:val="en-US"/>
        </w:rPr>
        <w:lastRenderedPageBreak/>
        <w:t>AREND, S</w:t>
      </w:r>
      <w:r w:rsidR="004316ED" w:rsidRPr="00885A72">
        <w:rPr>
          <w:rFonts w:cs="Times New Roman"/>
          <w:szCs w:val="24"/>
          <w:lang w:val="en-US"/>
        </w:rPr>
        <w:t>.</w:t>
      </w:r>
      <w:r w:rsidRPr="00885A72">
        <w:rPr>
          <w:rFonts w:cs="Times New Roman"/>
          <w:szCs w:val="24"/>
          <w:lang w:val="en-US"/>
        </w:rPr>
        <w:t xml:space="preserve"> C</w:t>
      </w:r>
      <w:bookmarkStart w:id="2" w:name="_GoBack"/>
      <w:bookmarkEnd w:id="2"/>
      <w:r w:rsidR="004316ED" w:rsidRPr="00885A72">
        <w:rPr>
          <w:rFonts w:cs="Times New Roman"/>
          <w:szCs w:val="24"/>
          <w:lang w:val="en-US"/>
        </w:rPr>
        <w:t>.</w:t>
      </w:r>
      <w:r w:rsidRPr="00885A72">
        <w:rPr>
          <w:rFonts w:cs="Times New Roman"/>
          <w:szCs w:val="24"/>
          <w:lang w:val="en-US"/>
        </w:rPr>
        <w:t xml:space="preserve">; ORLOWSKI, </w:t>
      </w:r>
      <w:proofErr w:type="spellStart"/>
      <w:r w:rsidRPr="00885A72">
        <w:rPr>
          <w:rFonts w:cs="Times New Roman"/>
          <w:szCs w:val="24"/>
          <w:lang w:val="en-US"/>
        </w:rPr>
        <w:t>Rosemari</w:t>
      </w:r>
      <w:proofErr w:type="spellEnd"/>
      <w:r w:rsidRPr="00885A72">
        <w:rPr>
          <w:rFonts w:cs="Times New Roman"/>
          <w:szCs w:val="24"/>
          <w:lang w:val="en-US"/>
        </w:rPr>
        <w:t xml:space="preserve"> </w:t>
      </w:r>
      <w:proofErr w:type="spellStart"/>
      <w:r w:rsidRPr="00885A72">
        <w:rPr>
          <w:rFonts w:cs="Times New Roman"/>
          <w:szCs w:val="24"/>
          <w:lang w:val="en-US"/>
        </w:rPr>
        <w:t>Fátima</w:t>
      </w:r>
      <w:proofErr w:type="spellEnd"/>
      <w:r w:rsidRPr="00885A72">
        <w:rPr>
          <w:rFonts w:cs="Times New Roman"/>
          <w:szCs w:val="24"/>
          <w:lang w:val="en-US"/>
        </w:rPr>
        <w:t>.</w:t>
      </w:r>
      <w:proofErr w:type="gramEnd"/>
      <w:r w:rsidRPr="00885A72">
        <w:rPr>
          <w:rFonts w:cs="Times New Roman"/>
          <w:szCs w:val="24"/>
          <w:lang w:val="en-US"/>
        </w:rPr>
        <w:t xml:space="preserve"> </w:t>
      </w:r>
      <w:r w:rsidRPr="00885A72">
        <w:rPr>
          <w:rFonts w:cs="Times New Roman"/>
          <w:szCs w:val="24"/>
        </w:rPr>
        <w:t xml:space="preserve">O desenvolvimento Regional da </w:t>
      </w:r>
      <w:proofErr w:type="spellStart"/>
      <w:r w:rsidRPr="00885A72">
        <w:rPr>
          <w:rFonts w:cs="Times New Roman"/>
          <w:szCs w:val="24"/>
        </w:rPr>
        <w:t>Amosc</w:t>
      </w:r>
      <w:proofErr w:type="spellEnd"/>
      <w:r w:rsidRPr="00885A72">
        <w:rPr>
          <w:rFonts w:cs="Times New Roman"/>
          <w:szCs w:val="24"/>
        </w:rPr>
        <w:t xml:space="preserve"> a partir das teorias da base exportadora e dos polos de crescimento. </w:t>
      </w:r>
      <w:r w:rsidRPr="00885A72">
        <w:rPr>
          <w:rFonts w:cs="Times New Roman"/>
          <w:b/>
          <w:szCs w:val="24"/>
        </w:rPr>
        <w:t>REDES</w:t>
      </w:r>
      <w:r w:rsidRPr="00885A72">
        <w:rPr>
          <w:rFonts w:cs="Times New Roman"/>
          <w:szCs w:val="24"/>
        </w:rPr>
        <w:t xml:space="preserve">, Santa Cruz do Sul, v. 17, n </w:t>
      </w:r>
      <w:proofErr w:type="gramStart"/>
      <w:r w:rsidRPr="00885A72">
        <w:rPr>
          <w:rFonts w:cs="Times New Roman"/>
          <w:szCs w:val="24"/>
        </w:rPr>
        <w:t>1</w:t>
      </w:r>
      <w:proofErr w:type="gramEnd"/>
      <w:r w:rsidRPr="00885A72">
        <w:rPr>
          <w:rFonts w:cs="Times New Roman"/>
          <w:szCs w:val="24"/>
        </w:rPr>
        <w:t xml:space="preserve">, </w:t>
      </w:r>
      <w:r w:rsidR="00BD3EAF" w:rsidRPr="00885A72">
        <w:rPr>
          <w:rFonts w:cs="Times New Roman"/>
          <w:szCs w:val="24"/>
        </w:rPr>
        <w:t>p.141-163,  jan./abr. 2012.</w:t>
      </w:r>
      <w:r w:rsidRPr="00885A72">
        <w:rPr>
          <w:rFonts w:cs="Times New Roman"/>
          <w:szCs w:val="24"/>
        </w:rPr>
        <w:t xml:space="preserve"> </w:t>
      </w:r>
    </w:p>
    <w:p w:rsidR="00C12FB0" w:rsidRPr="00885A72" w:rsidRDefault="00C12FB0" w:rsidP="003475E7">
      <w:pPr>
        <w:spacing w:line="240" w:lineRule="auto"/>
        <w:ind w:firstLine="0"/>
        <w:jc w:val="left"/>
        <w:rPr>
          <w:rFonts w:cs="Times New Roman"/>
          <w:szCs w:val="24"/>
        </w:rPr>
      </w:pPr>
    </w:p>
    <w:p w:rsidR="00647BF7" w:rsidRPr="00885A72" w:rsidRDefault="00647BF7" w:rsidP="003475E7">
      <w:pPr>
        <w:spacing w:line="240" w:lineRule="auto"/>
        <w:ind w:firstLine="0"/>
        <w:rPr>
          <w:rFonts w:cs="Times New Roman"/>
          <w:szCs w:val="24"/>
        </w:rPr>
      </w:pPr>
      <w:r w:rsidRPr="00885A72">
        <w:rPr>
          <w:rFonts w:cs="Times New Roman"/>
          <w:szCs w:val="24"/>
        </w:rPr>
        <w:t>ARRUDA, C</w:t>
      </w:r>
      <w:r w:rsidR="004316ED" w:rsidRPr="00885A72">
        <w:rPr>
          <w:rFonts w:cs="Times New Roman"/>
          <w:szCs w:val="24"/>
        </w:rPr>
        <w:t>.</w:t>
      </w:r>
      <w:r w:rsidRPr="00885A72">
        <w:rPr>
          <w:rFonts w:cs="Times New Roman"/>
          <w:szCs w:val="24"/>
        </w:rPr>
        <w:t xml:space="preserve">S. </w:t>
      </w:r>
      <w:r w:rsidRPr="00885A72">
        <w:rPr>
          <w:rFonts w:cs="Times New Roman"/>
          <w:b/>
          <w:szCs w:val="24"/>
        </w:rPr>
        <w:t xml:space="preserve">Índice de Desenvolvimento Sustentável e Agronegócio nos municípios do Estado de Goiás: </w:t>
      </w:r>
      <w:r w:rsidRPr="00885A72">
        <w:rPr>
          <w:rFonts w:cs="Times New Roman"/>
          <w:szCs w:val="24"/>
        </w:rPr>
        <w:t xml:space="preserve">uma análise multivariada. (126f) Dissertação (Mestrado em Agronegócio), Universidade Federal de Goiás. Goiânia. 2010. </w:t>
      </w:r>
    </w:p>
    <w:p w:rsidR="00C75709" w:rsidRPr="00885A72" w:rsidRDefault="00C75709" w:rsidP="003475E7">
      <w:pPr>
        <w:spacing w:line="240" w:lineRule="auto"/>
        <w:ind w:firstLine="0"/>
        <w:jc w:val="left"/>
        <w:rPr>
          <w:rFonts w:cs="Times New Roman"/>
          <w:szCs w:val="24"/>
        </w:rPr>
      </w:pPr>
    </w:p>
    <w:p w:rsidR="00C12FB0" w:rsidRPr="00885A72" w:rsidRDefault="00C12FB0" w:rsidP="003475E7">
      <w:pPr>
        <w:spacing w:line="240" w:lineRule="auto"/>
        <w:ind w:firstLine="0"/>
        <w:jc w:val="left"/>
        <w:rPr>
          <w:rFonts w:cs="Times New Roman"/>
          <w:szCs w:val="24"/>
        </w:rPr>
      </w:pPr>
      <w:r w:rsidRPr="00885A72">
        <w:rPr>
          <w:rFonts w:cs="Times New Roman"/>
          <w:szCs w:val="24"/>
        </w:rPr>
        <w:t>BAKKE, H</w:t>
      </w:r>
      <w:r w:rsidR="004316ED" w:rsidRPr="00885A72">
        <w:rPr>
          <w:rFonts w:cs="Times New Roman"/>
          <w:szCs w:val="24"/>
        </w:rPr>
        <w:t>.</w:t>
      </w:r>
      <w:r w:rsidRPr="00885A72">
        <w:rPr>
          <w:rFonts w:cs="Times New Roman"/>
          <w:szCs w:val="24"/>
        </w:rPr>
        <w:t>A</w:t>
      </w:r>
      <w:r w:rsidR="004316ED" w:rsidRPr="00885A72">
        <w:rPr>
          <w:rFonts w:cs="Times New Roman"/>
          <w:szCs w:val="24"/>
        </w:rPr>
        <w:t>.</w:t>
      </w:r>
      <w:r w:rsidRPr="00885A72">
        <w:rPr>
          <w:rFonts w:cs="Times New Roman"/>
          <w:szCs w:val="24"/>
        </w:rPr>
        <w:t>; LEITE, A</w:t>
      </w:r>
      <w:r w:rsidR="004316ED" w:rsidRPr="00885A72">
        <w:rPr>
          <w:rFonts w:cs="Times New Roman"/>
          <w:szCs w:val="24"/>
        </w:rPr>
        <w:t>.</w:t>
      </w:r>
      <w:r w:rsidRPr="00885A72">
        <w:rPr>
          <w:rFonts w:cs="Times New Roman"/>
          <w:szCs w:val="24"/>
        </w:rPr>
        <w:t xml:space="preserve"> S</w:t>
      </w:r>
      <w:r w:rsidR="004316ED" w:rsidRPr="00885A72">
        <w:rPr>
          <w:rFonts w:cs="Times New Roman"/>
          <w:szCs w:val="24"/>
        </w:rPr>
        <w:t>.</w:t>
      </w:r>
      <w:r w:rsidRPr="00885A72">
        <w:rPr>
          <w:rFonts w:cs="Times New Roman"/>
          <w:szCs w:val="24"/>
        </w:rPr>
        <w:t xml:space="preserve"> M</w:t>
      </w:r>
      <w:r w:rsidR="004316ED" w:rsidRPr="00885A72">
        <w:rPr>
          <w:rFonts w:cs="Times New Roman"/>
          <w:szCs w:val="24"/>
        </w:rPr>
        <w:t>.</w:t>
      </w:r>
      <w:r w:rsidRPr="00885A72">
        <w:rPr>
          <w:rFonts w:cs="Times New Roman"/>
          <w:szCs w:val="24"/>
        </w:rPr>
        <w:t>; SILVA, L</w:t>
      </w:r>
      <w:r w:rsidR="004316ED" w:rsidRPr="00885A72">
        <w:rPr>
          <w:rFonts w:cs="Times New Roman"/>
          <w:szCs w:val="24"/>
        </w:rPr>
        <w:t>.</w:t>
      </w:r>
      <w:r w:rsidRPr="00885A72">
        <w:rPr>
          <w:rFonts w:cs="Times New Roman"/>
          <w:szCs w:val="24"/>
        </w:rPr>
        <w:t xml:space="preserve"> B. </w:t>
      </w:r>
      <w:bookmarkStart w:id="3" w:name="OLE_LINK8"/>
      <w:bookmarkStart w:id="4" w:name="OLE_LINK9"/>
      <w:r w:rsidRPr="00885A72">
        <w:rPr>
          <w:rFonts w:cs="Times New Roman"/>
          <w:szCs w:val="24"/>
        </w:rPr>
        <w:t>Estatística Multivariada: uma aplicação da análise fatorial na engenharia da produção.</w:t>
      </w:r>
      <w:bookmarkEnd w:id="3"/>
      <w:bookmarkEnd w:id="4"/>
      <w:r w:rsidRPr="00885A72">
        <w:rPr>
          <w:rFonts w:cs="Times New Roman"/>
          <w:szCs w:val="24"/>
        </w:rPr>
        <w:t xml:space="preserve"> </w:t>
      </w:r>
      <w:r w:rsidRPr="00885A72">
        <w:rPr>
          <w:rFonts w:cs="Times New Roman"/>
          <w:b/>
          <w:szCs w:val="24"/>
        </w:rPr>
        <w:t>Revista Gestão Industrial.</w:t>
      </w:r>
      <w:r w:rsidRPr="00885A72">
        <w:rPr>
          <w:rFonts w:cs="Times New Roman"/>
          <w:szCs w:val="24"/>
        </w:rPr>
        <w:t xml:space="preserve"> Ponta Grossa, vol. 4, n. 04, </w:t>
      </w:r>
      <w:r w:rsidR="00713CD3" w:rsidRPr="00885A72">
        <w:rPr>
          <w:rFonts w:cs="Times New Roman"/>
          <w:szCs w:val="24"/>
        </w:rPr>
        <w:t>p. 01-14, 2008.</w:t>
      </w:r>
      <w:r w:rsidRPr="00885A72">
        <w:rPr>
          <w:rFonts w:cs="Times New Roman"/>
          <w:szCs w:val="24"/>
        </w:rPr>
        <w:t xml:space="preserve"> </w:t>
      </w:r>
    </w:p>
    <w:p w:rsidR="00543E46" w:rsidRPr="00885A72" w:rsidRDefault="00543E46" w:rsidP="003475E7">
      <w:pPr>
        <w:spacing w:line="240" w:lineRule="auto"/>
        <w:ind w:firstLine="0"/>
        <w:jc w:val="left"/>
        <w:rPr>
          <w:rFonts w:cs="Times New Roman"/>
          <w:szCs w:val="24"/>
        </w:rPr>
      </w:pPr>
    </w:p>
    <w:p w:rsidR="0018215A" w:rsidRPr="00885A72" w:rsidRDefault="004316ED" w:rsidP="003475E7">
      <w:pPr>
        <w:spacing w:line="240" w:lineRule="auto"/>
        <w:ind w:firstLine="0"/>
        <w:jc w:val="left"/>
        <w:rPr>
          <w:rFonts w:cs="Times New Roman"/>
          <w:szCs w:val="24"/>
          <w:lang w:val="en-US"/>
        </w:rPr>
      </w:pPr>
      <w:r w:rsidRPr="00885A72">
        <w:rPr>
          <w:rFonts w:cs="Times New Roman"/>
          <w:szCs w:val="24"/>
          <w:lang w:val="en-US"/>
        </w:rPr>
        <w:t>BLUESTONE, B</w:t>
      </w:r>
      <w:r w:rsidR="0018215A" w:rsidRPr="00885A72">
        <w:rPr>
          <w:rFonts w:cs="Times New Roman"/>
          <w:szCs w:val="24"/>
          <w:lang w:val="en-US"/>
        </w:rPr>
        <w:t xml:space="preserve">. </w:t>
      </w:r>
      <w:r w:rsidR="0018215A" w:rsidRPr="00885A72">
        <w:rPr>
          <w:rFonts w:cs="Times New Roman"/>
          <w:b/>
          <w:szCs w:val="24"/>
          <w:lang w:val="en-US"/>
        </w:rPr>
        <w:t>UMASS/BOSTON:</w:t>
      </w:r>
      <w:r w:rsidR="0018215A" w:rsidRPr="00885A72">
        <w:rPr>
          <w:rFonts w:cs="Times New Roman"/>
          <w:szCs w:val="24"/>
          <w:lang w:val="en-US"/>
        </w:rPr>
        <w:t xml:space="preserve"> An economic impact analysis. </w:t>
      </w:r>
      <w:proofErr w:type="gramStart"/>
      <w:r w:rsidR="0018215A" w:rsidRPr="00885A72">
        <w:rPr>
          <w:rFonts w:cs="Times New Roman"/>
          <w:szCs w:val="24"/>
          <w:lang w:val="en-US"/>
        </w:rPr>
        <w:t>University of Massachusetts, Boston.</w:t>
      </w:r>
      <w:proofErr w:type="gramEnd"/>
      <w:r w:rsidR="0018215A" w:rsidRPr="00885A72">
        <w:rPr>
          <w:rFonts w:cs="Times New Roman"/>
          <w:szCs w:val="24"/>
          <w:lang w:val="en-US"/>
        </w:rPr>
        <w:t xml:space="preserve"> January, 1993.</w:t>
      </w:r>
    </w:p>
    <w:p w:rsidR="0018215A" w:rsidRPr="00885A72" w:rsidRDefault="0018215A" w:rsidP="003475E7">
      <w:pPr>
        <w:spacing w:line="240" w:lineRule="auto"/>
        <w:ind w:firstLine="0"/>
        <w:jc w:val="left"/>
        <w:rPr>
          <w:rFonts w:cs="Times New Roman"/>
          <w:szCs w:val="24"/>
          <w:lang w:val="en-US"/>
        </w:rPr>
      </w:pPr>
    </w:p>
    <w:p w:rsidR="00B7086D" w:rsidRPr="00885A72" w:rsidRDefault="00712069" w:rsidP="003475E7">
      <w:pPr>
        <w:spacing w:line="240" w:lineRule="auto"/>
        <w:ind w:firstLine="0"/>
        <w:jc w:val="left"/>
        <w:rPr>
          <w:rFonts w:cs="Times New Roman"/>
          <w:szCs w:val="24"/>
        </w:rPr>
      </w:pPr>
      <w:r w:rsidRPr="00885A72">
        <w:rPr>
          <w:rFonts w:cs="Times New Roman"/>
          <w:szCs w:val="24"/>
        </w:rPr>
        <w:t>FÁ</w:t>
      </w:r>
      <w:r w:rsidR="00B7086D" w:rsidRPr="00885A72">
        <w:rPr>
          <w:rFonts w:cs="Times New Roman"/>
          <w:szCs w:val="24"/>
        </w:rPr>
        <w:t xml:space="preserve">VERO, </w:t>
      </w:r>
      <w:r w:rsidR="00410D4F" w:rsidRPr="00885A72">
        <w:rPr>
          <w:rFonts w:cs="Times New Roman"/>
          <w:szCs w:val="24"/>
        </w:rPr>
        <w:t>L</w:t>
      </w:r>
      <w:r w:rsidR="004316ED" w:rsidRPr="00885A72">
        <w:rPr>
          <w:rFonts w:cs="Times New Roman"/>
          <w:szCs w:val="24"/>
        </w:rPr>
        <w:t>.</w:t>
      </w:r>
      <w:r w:rsidR="00B7086D" w:rsidRPr="00885A72">
        <w:rPr>
          <w:rFonts w:cs="Times New Roman"/>
          <w:szCs w:val="24"/>
        </w:rPr>
        <w:t xml:space="preserve"> P</w:t>
      </w:r>
      <w:r w:rsidR="004316ED" w:rsidRPr="00885A72">
        <w:rPr>
          <w:rFonts w:cs="Times New Roman"/>
          <w:szCs w:val="24"/>
        </w:rPr>
        <w:t>.</w:t>
      </w:r>
      <w:r w:rsidR="00B7086D" w:rsidRPr="00885A72">
        <w:rPr>
          <w:rFonts w:cs="Times New Roman"/>
          <w:szCs w:val="24"/>
        </w:rPr>
        <w:t xml:space="preserve">, </w:t>
      </w:r>
      <w:proofErr w:type="gramStart"/>
      <w:r w:rsidR="00B7086D" w:rsidRPr="00885A72">
        <w:rPr>
          <w:rFonts w:cs="Times New Roman"/>
          <w:i/>
          <w:szCs w:val="24"/>
        </w:rPr>
        <w:t>et</w:t>
      </w:r>
      <w:proofErr w:type="gramEnd"/>
      <w:r w:rsidR="00B7086D" w:rsidRPr="00885A72">
        <w:rPr>
          <w:rFonts w:cs="Times New Roman"/>
          <w:i/>
          <w:szCs w:val="24"/>
        </w:rPr>
        <w:t xml:space="preserve"> al.</w:t>
      </w:r>
      <w:r w:rsidR="00B7086D" w:rsidRPr="00885A72">
        <w:rPr>
          <w:rFonts w:cs="Times New Roman"/>
          <w:szCs w:val="24"/>
        </w:rPr>
        <w:t xml:space="preserve"> </w:t>
      </w:r>
      <w:r w:rsidR="00B7086D" w:rsidRPr="00885A72">
        <w:rPr>
          <w:rFonts w:cs="Times New Roman"/>
          <w:b/>
          <w:szCs w:val="24"/>
        </w:rPr>
        <w:t>Análise de dados:</w:t>
      </w:r>
      <w:r w:rsidR="00B7086D" w:rsidRPr="00885A72">
        <w:rPr>
          <w:rFonts w:cs="Times New Roman"/>
          <w:szCs w:val="24"/>
        </w:rPr>
        <w:t xml:space="preserve"> modelagem multivariada para tomada de decisões. Rio de Janeiro: </w:t>
      </w:r>
      <w:proofErr w:type="spellStart"/>
      <w:r w:rsidR="00B7086D" w:rsidRPr="00885A72">
        <w:rPr>
          <w:rFonts w:cs="Times New Roman"/>
          <w:szCs w:val="24"/>
        </w:rPr>
        <w:t>Elsevier</w:t>
      </w:r>
      <w:proofErr w:type="spellEnd"/>
      <w:r w:rsidR="00B7086D" w:rsidRPr="00885A72">
        <w:rPr>
          <w:rFonts w:cs="Times New Roman"/>
          <w:szCs w:val="24"/>
        </w:rPr>
        <w:t xml:space="preserve">, 2009. </w:t>
      </w:r>
    </w:p>
    <w:p w:rsidR="00482270" w:rsidRPr="00885A72" w:rsidRDefault="00482270" w:rsidP="003475E7">
      <w:pPr>
        <w:spacing w:line="240" w:lineRule="auto"/>
        <w:ind w:firstLine="0"/>
        <w:jc w:val="left"/>
        <w:rPr>
          <w:rFonts w:cs="Times New Roman"/>
          <w:szCs w:val="24"/>
        </w:rPr>
      </w:pPr>
    </w:p>
    <w:p w:rsidR="00B7086D" w:rsidRPr="00885A72" w:rsidRDefault="004316ED" w:rsidP="003475E7">
      <w:pPr>
        <w:spacing w:line="240" w:lineRule="auto"/>
        <w:ind w:firstLine="0"/>
        <w:jc w:val="left"/>
        <w:rPr>
          <w:rFonts w:cs="Times New Roman"/>
          <w:szCs w:val="24"/>
        </w:rPr>
      </w:pPr>
      <w:proofErr w:type="gramStart"/>
      <w:r w:rsidRPr="00885A72">
        <w:rPr>
          <w:rFonts w:cs="Times New Roman"/>
          <w:szCs w:val="24"/>
          <w:lang w:val="en-US"/>
        </w:rPr>
        <w:t>HAIR, J.</w:t>
      </w:r>
      <w:r w:rsidR="00B7086D" w:rsidRPr="00885A72">
        <w:rPr>
          <w:rFonts w:cs="Times New Roman"/>
          <w:szCs w:val="24"/>
          <w:lang w:val="en-US"/>
        </w:rPr>
        <w:t xml:space="preserve"> F. et al. </w:t>
      </w:r>
      <w:r w:rsidR="00B7086D" w:rsidRPr="00885A72">
        <w:rPr>
          <w:rFonts w:cs="Times New Roman"/>
          <w:b/>
          <w:szCs w:val="24"/>
        </w:rPr>
        <w:t>Análise Multivariada de Dados</w:t>
      </w:r>
      <w:r w:rsidR="00B7086D" w:rsidRPr="00885A72">
        <w:rPr>
          <w:rFonts w:cs="Times New Roman"/>
          <w:szCs w:val="24"/>
        </w:rPr>
        <w:t>.</w:t>
      </w:r>
      <w:proofErr w:type="gramEnd"/>
      <w:r w:rsidR="00B7086D" w:rsidRPr="00885A72">
        <w:rPr>
          <w:rFonts w:cs="Times New Roman"/>
          <w:szCs w:val="24"/>
        </w:rPr>
        <w:t xml:space="preserve"> </w:t>
      </w:r>
      <w:proofErr w:type="gramStart"/>
      <w:r w:rsidR="00B7086D" w:rsidRPr="00885A72">
        <w:rPr>
          <w:rFonts w:cs="Times New Roman"/>
          <w:szCs w:val="24"/>
        </w:rPr>
        <w:t>6</w:t>
      </w:r>
      <w:proofErr w:type="gramEnd"/>
      <w:r w:rsidR="00B7086D" w:rsidRPr="00885A72">
        <w:rPr>
          <w:rFonts w:cs="Times New Roman"/>
          <w:szCs w:val="24"/>
        </w:rPr>
        <w:t xml:space="preserve"> ed. Porto Alegre: </w:t>
      </w:r>
      <w:proofErr w:type="spellStart"/>
      <w:r w:rsidR="00B7086D" w:rsidRPr="00885A72">
        <w:rPr>
          <w:rFonts w:cs="Times New Roman"/>
          <w:szCs w:val="24"/>
        </w:rPr>
        <w:t>Bookman</w:t>
      </w:r>
      <w:proofErr w:type="spellEnd"/>
      <w:r w:rsidR="00B7086D" w:rsidRPr="00885A72">
        <w:rPr>
          <w:rFonts w:cs="Times New Roman"/>
          <w:szCs w:val="24"/>
        </w:rPr>
        <w:t xml:space="preserve">, 2009. </w:t>
      </w:r>
    </w:p>
    <w:p w:rsidR="00E771E7" w:rsidRPr="00885A72" w:rsidRDefault="00E771E7" w:rsidP="003475E7">
      <w:pPr>
        <w:spacing w:line="240" w:lineRule="auto"/>
        <w:ind w:firstLine="0"/>
        <w:jc w:val="left"/>
        <w:rPr>
          <w:rFonts w:cs="Times New Roman"/>
          <w:szCs w:val="24"/>
          <w:lang w:val="en-US"/>
        </w:rPr>
      </w:pPr>
      <w:r w:rsidRPr="00885A72">
        <w:rPr>
          <w:rFonts w:cs="Times New Roman"/>
          <w:szCs w:val="24"/>
        </w:rPr>
        <w:t>HENRIQUES, F</w:t>
      </w:r>
      <w:r w:rsidR="004316ED" w:rsidRPr="00885A72">
        <w:rPr>
          <w:rFonts w:cs="Times New Roman"/>
          <w:szCs w:val="24"/>
        </w:rPr>
        <w:t>. MATTEI, L. F</w:t>
      </w:r>
      <w:r w:rsidRPr="00885A72">
        <w:rPr>
          <w:rFonts w:cs="Times New Roman"/>
          <w:szCs w:val="24"/>
        </w:rPr>
        <w:t xml:space="preserve">. O processo migratório em Santa Catarina: evidências a partir da microrregião de Joaçaba. </w:t>
      </w:r>
      <w:proofErr w:type="spellStart"/>
      <w:proofErr w:type="gramStart"/>
      <w:r w:rsidRPr="00885A72">
        <w:rPr>
          <w:rFonts w:cs="Times New Roman"/>
          <w:b/>
          <w:szCs w:val="24"/>
          <w:lang w:val="en-US"/>
        </w:rPr>
        <w:t>Geosul</w:t>
      </w:r>
      <w:proofErr w:type="spellEnd"/>
      <w:r w:rsidRPr="00885A72">
        <w:rPr>
          <w:rFonts w:cs="Times New Roman"/>
          <w:b/>
          <w:szCs w:val="24"/>
          <w:lang w:val="en-US"/>
        </w:rPr>
        <w:t>.</w:t>
      </w:r>
      <w:proofErr w:type="gramEnd"/>
      <w:r w:rsidRPr="00885A72">
        <w:rPr>
          <w:rFonts w:cs="Times New Roman"/>
          <w:szCs w:val="24"/>
          <w:lang w:val="en-US"/>
        </w:rPr>
        <w:t xml:space="preserve"> </w:t>
      </w:r>
      <w:proofErr w:type="spellStart"/>
      <w:r w:rsidR="00713CD3" w:rsidRPr="00885A72">
        <w:rPr>
          <w:rFonts w:cs="Times New Roman"/>
          <w:szCs w:val="24"/>
          <w:lang w:val="en-US"/>
        </w:rPr>
        <w:t>Florianópolis</w:t>
      </w:r>
      <w:proofErr w:type="spellEnd"/>
      <w:r w:rsidR="00713CD3" w:rsidRPr="00885A72">
        <w:rPr>
          <w:rFonts w:cs="Times New Roman"/>
          <w:szCs w:val="24"/>
          <w:lang w:val="en-US"/>
        </w:rPr>
        <w:t xml:space="preserve">, </w:t>
      </w:r>
      <w:r w:rsidRPr="00885A72">
        <w:rPr>
          <w:rFonts w:cs="Times New Roman"/>
          <w:szCs w:val="24"/>
          <w:lang w:val="en-US"/>
        </w:rPr>
        <w:t>v. 28, n. 56,</w:t>
      </w:r>
      <w:r w:rsidR="00713CD3" w:rsidRPr="00885A72">
        <w:rPr>
          <w:rFonts w:cs="Times New Roman"/>
          <w:szCs w:val="24"/>
          <w:lang w:val="en-US"/>
        </w:rPr>
        <w:t xml:space="preserve"> p. 65-88, </w:t>
      </w:r>
      <w:proofErr w:type="spellStart"/>
      <w:r w:rsidRPr="00885A72">
        <w:rPr>
          <w:rFonts w:cs="Times New Roman"/>
          <w:szCs w:val="24"/>
          <w:lang w:val="en-US"/>
        </w:rPr>
        <w:t>jul</w:t>
      </w:r>
      <w:proofErr w:type="gramStart"/>
      <w:r w:rsidRPr="00885A72">
        <w:rPr>
          <w:rFonts w:cs="Times New Roman"/>
          <w:szCs w:val="24"/>
          <w:lang w:val="en-US"/>
        </w:rPr>
        <w:t>.</w:t>
      </w:r>
      <w:proofErr w:type="spellEnd"/>
      <w:r w:rsidRPr="00885A72">
        <w:rPr>
          <w:rFonts w:cs="Times New Roman"/>
          <w:szCs w:val="24"/>
          <w:lang w:val="en-US"/>
        </w:rPr>
        <w:t>/</w:t>
      </w:r>
      <w:proofErr w:type="spellStart"/>
      <w:proofErr w:type="gramEnd"/>
      <w:r w:rsidRPr="00885A72">
        <w:rPr>
          <w:rFonts w:cs="Times New Roman"/>
          <w:szCs w:val="24"/>
          <w:lang w:val="en-US"/>
        </w:rPr>
        <w:t>dez</w:t>
      </w:r>
      <w:proofErr w:type="spellEnd"/>
      <w:r w:rsidRPr="00885A72">
        <w:rPr>
          <w:rFonts w:cs="Times New Roman"/>
          <w:szCs w:val="24"/>
          <w:lang w:val="en-US"/>
        </w:rPr>
        <w:t xml:space="preserve">. 2013. </w:t>
      </w:r>
    </w:p>
    <w:p w:rsidR="00ED53AB" w:rsidRPr="00885A72" w:rsidRDefault="00ED53AB" w:rsidP="003475E7">
      <w:pPr>
        <w:spacing w:line="240" w:lineRule="auto"/>
        <w:ind w:firstLine="0"/>
        <w:rPr>
          <w:rFonts w:cs="Times New Roman"/>
          <w:szCs w:val="24"/>
          <w:lang w:val="en-US"/>
        </w:rPr>
      </w:pPr>
    </w:p>
    <w:p w:rsidR="002F7B7E" w:rsidRPr="00885A72" w:rsidRDefault="004316ED" w:rsidP="003475E7">
      <w:pPr>
        <w:spacing w:line="240" w:lineRule="auto"/>
        <w:ind w:firstLine="0"/>
        <w:rPr>
          <w:rFonts w:cs="Times New Roman"/>
          <w:szCs w:val="24"/>
          <w:lang w:val="en-US"/>
        </w:rPr>
      </w:pPr>
      <w:r w:rsidRPr="00885A72">
        <w:rPr>
          <w:rFonts w:cs="Times New Roman"/>
          <w:szCs w:val="24"/>
          <w:lang w:val="en-US"/>
        </w:rPr>
        <w:t>HIRSCHMAN, A. O</w:t>
      </w:r>
      <w:r w:rsidR="002F7B7E" w:rsidRPr="00885A72">
        <w:rPr>
          <w:rFonts w:cs="Times New Roman"/>
          <w:szCs w:val="24"/>
          <w:lang w:val="en-US"/>
        </w:rPr>
        <w:t xml:space="preserve">. </w:t>
      </w:r>
      <w:proofErr w:type="gramStart"/>
      <w:r w:rsidR="002F7B7E" w:rsidRPr="00885A72">
        <w:rPr>
          <w:rFonts w:cs="Times New Roman"/>
          <w:b/>
          <w:szCs w:val="24"/>
          <w:lang w:val="en-US"/>
        </w:rPr>
        <w:t>The strategy of economic development.</w:t>
      </w:r>
      <w:proofErr w:type="gramEnd"/>
      <w:r w:rsidR="002F7B7E" w:rsidRPr="00885A72">
        <w:rPr>
          <w:rFonts w:cs="Times New Roman"/>
          <w:szCs w:val="24"/>
          <w:lang w:val="en-US"/>
        </w:rPr>
        <w:t xml:space="preserve"> New Haven: Yale University Press, 1958. </w:t>
      </w:r>
    </w:p>
    <w:p w:rsidR="002F7B7E" w:rsidRPr="00885A72" w:rsidRDefault="002F7B7E" w:rsidP="003475E7">
      <w:pPr>
        <w:spacing w:line="240" w:lineRule="auto"/>
        <w:ind w:firstLine="0"/>
        <w:rPr>
          <w:rFonts w:cs="Times New Roman"/>
          <w:szCs w:val="24"/>
          <w:lang w:val="en-US"/>
        </w:rPr>
      </w:pPr>
    </w:p>
    <w:p w:rsidR="00543E46" w:rsidRPr="00885A72" w:rsidRDefault="00543E46" w:rsidP="003475E7">
      <w:pPr>
        <w:spacing w:line="240" w:lineRule="auto"/>
        <w:ind w:firstLine="0"/>
        <w:jc w:val="left"/>
        <w:rPr>
          <w:rFonts w:cs="Times New Roman"/>
          <w:szCs w:val="24"/>
        </w:rPr>
      </w:pPr>
      <w:r w:rsidRPr="00885A72">
        <w:rPr>
          <w:rFonts w:cs="Times New Roman"/>
          <w:szCs w:val="24"/>
        </w:rPr>
        <w:t xml:space="preserve">IBGE. </w:t>
      </w:r>
      <w:r w:rsidRPr="00885A72">
        <w:rPr>
          <w:rFonts w:cs="Times New Roman"/>
          <w:b/>
          <w:szCs w:val="24"/>
        </w:rPr>
        <w:t>Instituto Brasileiro de Geografia e Estatística</w:t>
      </w:r>
      <w:r w:rsidRPr="00885A72">
        <w:rPr>
          <w:rFonts w:cs="Times New Roman"/>
          <w:szCs w:val="24"/>
        </w:rPr>
        <w:t>. Disponível em</w:t>
      </w:r>
      <w:r w:rsidR="004F770C" w:rsidRPr="00885A72">
        <w:rPr>
          <w:rFonts w:cs="Times New Roman"/>
          <w:szCs w:val="24"/>
        </w:rPr>
        <w:t>:</w:t>
      </w:r>
      <w:r w:rsidRPr="00885A72">
        <w:rPr>
          <w:rFonts w:cs="Times New Roman"/>
          <w:szCs w:val="24"/>
        </w:rPr>
        <w:t xml:space="preserve"> &lt;</w:t>
      </w:r>
      <w:hyperlink r:id="rId11" w:history="1">
        <w:r w:rsidR="00D96EA2" w:rsidRPr="00885A72">
          <w:rPr>
            <w:rStyle w:val="Hyperlink"/>
            <w:rFonts w:cs="Times New Roman"/>
            <w:szCs w:val="24"/>
          </w:rPr>
          <w:t>http://www.ibge.gov.br</w:t>
        </w:r>
      </w:hyperlink>
      <w:r w:rsidRPr="00885A72">
        <w:rPr>
          <w:rFonts w:cs="Times New Roman"/>
          <w:szCs w:val="24"/>
        </w:rPr>
        <w:t>&gt;. Acesso em</w:t>
      </w:r>
      <w:r w:rsidR="004F770C" w:rsidRPr="00885A72">
        <w:rPr>
          <w:rFonts w:cs="Times New Roman"/>
          <w:szCs w:val="24"/>
        </w:rPr>
        <w:t>:</w:t>
      </w:r>
      <w:r w:rsidRPr="00885A72">
        <w:rPr>
          <w:rFonts w:cs="Times New Roman"/>
          <w:szCs w:val="24"/>
        </w:rPr>
        <w:t xml:space="preserve"> </w:t>
      </w:r>
      <w:proofErr w:type="gramStart"/>
      <w:r w:rsidRPr="00885A72">
        <w:rPr>
          <w:rFonts w:cs="Times New Roman"/>
          <w:szCs w:val="24"/>
        </w:rPr>
        <w:t xml:space="preserve">02 </w:t>
      </w:r>
      <w:r w:rsidR="00897EC2" w:rsidRPr="00885A72">
        <w:rPr>
          <w:rFonts w:cs="Times New Roman"/>
          <w:szCs w:val="24"/>
        </w:rPr>
        <w:t>julho 2015</w:t>
      </w:r>
      <w:proofErr w:type="gramEnd"/>
      <w:r w:rsidRPr="00885A72">
        <w:rPr>
          <w:rFonts w:cs="Times New Roman"/>
          <w:szCs w:val="24"/>
        </w:rPr>
        <w:t xml:space="preserve">. </w:t>
      </w:r>
    </w:p>
    <w:p w:rsidR="007810AF" w:rsidRPr="00885A72" w:rsidRDefault="007810AF" w:rsidP="003475E7">
      <w:pPr>
        <w:spacing w:line="240" w:lineRule="auto"/>
        <w:ind w:firstLine="0"/>
        <w:jc w:val="left"/>
        <w:rPr>
          <w:rFonts w:cs="Times New Roman"/>
          <w:szCs w:val="24"/>
        </w:rPr>
      </w:pPr>
    </w:p>
    <w:p w:rsidR="007810AF" w:rsidRPr="00885A72" w:rsidRDefault="007810AF" w:rsidP="003475E7">
      <w:pPr>
        <w:spacing w:line="240" w:lineRule="auto"/>
        <w:ind w:firstLine="0"/>
        <w:jc w:val="left"/>
        <w:rPr>
          <w:rFonts w:cs="Times New Roman"/>
          <w:szCs w:val="24"/>
        </w:rPr>
      </w:pPr>
      <w:r w:rsidRPr="00885A72">
        <w:rPr>
          <w:rFonts w:cs="Times New Roman"/>
          <w:szCs w:val="24"/>
        </w:rPr>
        <w:t>KAVESKI, I</w:t>
      </w:r>
      <w:r w:rsidR="004316ED" w:rsidRPr="00885A72">
        <w:rPr>
          <w:rFonts w:cs="Times New Roman"/>
          <w:szCs w:val="24"/>
        </w:rPr>
        <w:t>.</w:t>
      </w:r>
      <w:r w:rsidR="00712069" w:rsidRPr="00885A72">
        <w:rPr>
          <w:rFonts w:cs="Times New Roman"/>
          <w:szCs w:val="24"/>
        </w:rPr>
        <w:t xml:space="preserve"> </w:t>
      </w:r>
      <w:r w:rsidRPr="00885A72">
        <w:rPr>
          <w:rFonts w:cs="Times New Roman"/>
          <w:szCs w:val="24"/>
        </w:rPr>
        <w:t>S</w:t>
      </w:r>
      <w:r w:rsidR="004316ED" w:rsidRPr="00885A72">
        <w:rPr>
          <w:rFonts w:cs="Times New Roman"/>
          <w:szCs w:val="24"/>
        </w:rPr>
        <w:t>.</w:t>
      </w:r>
      <w:r w:rsidRPr="00885A72">
        <w:rPr>
          <w:rFonts w:cs="Times New Roman"/>
          <w:szCs w:val="24"/>
        </w:rPr>
        <w:t>; MAZZIONE, S</w:t>
      </w:r>
      <w:r w:rsidR="004316ED" w:rsidRPr="00885A72">
        <w:rPr>
          <w:rFonts w:cs="Times New Roman"/>
          <w:szCs w:val="24"/>
        </w:rPr>
        <w:t>.</w:t>
      </w:r>
      <w:r w:rsidRPr="00885A72">
        <w:rPr>
          <w:rFonts w:cs="Times New Roman"/>
          <w:szCs w:val="24"/>
        </w:rPr>
        <w:t xml:space="preserve">; HEIN, N. A eficiência na utilização de recursos no setor de saúde: uma análise dos municípios do Oeste Catarinense. </w:t>
      </w:r>
      <w:r w:rsidRPr="00885A72">
        <w:rPr>
          <w:rFonts w:cs="Times New Roman"/>
          <w:b/>
          <w:szCs w:val="24"/>
        </w:rPr>
        <w:t>XXIX ANGRAD</w:t>
      </w:r>
      <w:r w:rsidRPr="00885A72">
        <w:rPr>
          <w:rFonts w:cs="Times New Roman"/>
          <w:szCs w:val="24"/>
        </w:rPr>
        <w:t xml:space="preserve">. Florianópolis, 2013. </w:t>
      </w:r>
    </w:p>
    <w:p w:rsidR="00410D4F" w:rsidRPr="00885A72" w:rsidRDefault="00410D4F" w:rsidP="003475E7">
      <w:pPr>
        <w:spacing w:line="240" w:lineRule="auto"/>
        <w:ind w:firstLine="0"/>
        <w:jc w:val="left"/>
        <w:rPr>
          <w:rFonts w:cs="Times New Roman"/>
          <w:szCs w:val="24"/>
        </w:rPr>
      </w:pPr>
    </w:p>
    <w:p w:rsidR="002E7E3D" w:rsidRPr="00885A72" w:rsidRDefault="002E7E3D" w:rsidP="003475E7">
      <w:pPr>
        <w:spacing w:line="240" w:lineRule="auto"/>
        <w:ind w:firstLine="0"/>
        <w:jc w:val="left"/>
        <w:rPr>
          <w:rFonts w:cs="Times New Roman"/>
          <w:szCs w:val="24"/>
        </w:rPr>
      </w:pPr>
      <w:r w:rsidRPr="00885A72">
        <w:rPr>
          <w:rFonts w:cs="Times New Roman"/>
          <w:szCs w:val="24"/>
        </w:rPr>
        <w:t>MARQUES, A</w:t>
      </w:r>
      <w:r w:rsidR="00FB428C" w:rsidRPr="00885A72">
        <w:rPr>
          <w:rFonts w:cs="Times New Roman"/>
          <w:szCs w:val="24"/>
        </w:rPr>
        <w:t>.</w:t>
      </w:r>
      <w:r w:rsidRPr="00885A72">
        <w:rPr>
          <w:rFonts w:cs="Times New Roman"/>
          <w:szCs w:val="24"/>
        </w:rPr>
        <w:t xml:space="preserve"> F. </w:t>
      </w:r>
      <w:r w:rsidRPr="00885A72">
        <w:rPr>
          <w:rFonts w:cs="Times New Roman"/>
          <w:b/>
          <w:szCs w:val="24"/>
        </w:rPr>
        <w:t xml:space="preserve">Paralelo de desenvolvimento </w:t>
      </w:r>
      <w:r w:rsidR="00410D4F" w:rsidRPr="00885A72">
        <w:rPr>
          <w:rFonts w:cs="Times New Roman"/>
          <w:b/>
          <w:szCs w:val="24"/>
        </w:rPr>
        <w:t>socioeconômico</w:t>
      </w:r>
      <w:r w:rsidRPr="00885A72">
        <w:rPr>
          <w:rFonts w:cs="Times New Roman"/>
          <w:b/>
          <w:szCs w:val="24"/>
        </w:rPr>
        <w:t xml:space="preserve"> das microrregiões de Criciúma, Canoinhas e de São Miguel D’Oeste</w:t>
      </w:r>
      <w:r w:rsidRPr="00885A72">
        <w:rPr>
          <w:rFonts w:cs="Times New Roman"/>
          <w:szCs w:val="24"/>
        </w:rPr>
        <w:t xml:space="preserve">. </w:t>
      </w:r>
      <w:r w:rsidR="00482270" w:rsidRPr="00885A72">
        <w:rPr>
          <w:rFonts w:cs="Times New Roman"/>
          <w:szCs w:val="24"/>
        </w:rPr>
        <w:t>2007. 161 f. Monografia (Graduação em Ciências Econômicas) – Departamento de Ciências Econômicas,</w:t>
      </w:r>
      <w:proofErr w:type="gramStart"/>
      <w:r w:rsidR="000C16F0" w:rsidRPr="00885A72">
        <w:rPr>
          <w:rFonts w:cs="Times New Roman"/>
          <w:szCs w:val="24"/>
        </w:rPr>
        <w:t xml:space="preserve"> </w:t>
      </w:r>
      <w:r w:rsidR="00482270" w:rsidRPr="00885A72">
        <w:rPr>
          <w:rFonts w:cs="Times New Roman"/>
          <w:szCs w:val="24"/>
        </w:rPr>
        <w:t xml:space="preserve"> </w:t>
      </w:r>
      <w:proofErr w:type="gramEnd"/>
      <w:r w:rsidRPr="00885A72">
        <w:rPr>
          <w:rFonts w:cs="Times New Roman"/>
          <w:szCs w:val="24"/>
        </w:rPr>
        <w:t xml:space="preserve">Universidade Federal de Santa Catarina. </w:t>
      </w:r>
      <w:r w:rsidR="000C16F0" w:rsidRPr="00885A72">
        <w:rPr>
          <w:rFonts w:cs="Times New Roman"/>
          <w:szCs w:val="24"/>
        </w:rPr>
        <w:t>Florianópolis</w:t>
      </w:r>
      <w:r w:rsidRPr="00885A72">
        <w:rPr>
          <w:rFonts w:cs="Times New Roman"/>
          <w:szCs w:val="24"/>
        </w:rPr>
        <w:t xml:space="preserve">, 2007. </w:t>
      </w:r>
    </w:p>
    <w:p w:rsidR="00955E7B" w:rsidRPr="00885A72" w:rsidRDefault="00955E7B" w:rsidP="003475E7">
      <w:pPr>
        <w:spacing w:line="240" w:lineRule="auto"/>
        <w:ind w:firstLine="0"/>
        <w:jc w:val="left"/>
        <w:rPr>
          <w:rFonts w:cs="Times New Roman"/>
          <w:szCs w:val="24"/>
        </w:rPr>
      </w:pPr>
    </w:p>
    <w:p w:rsidR="0029193C" w:rsidRPr="00885A72" w:rsidRDefault="004B621B" w:rsidP="003475E7">
      <w:pPr>
        <w:spacing w:line="240" w:lineRule="auto"/>
        <w:ind w:firstLine="0"/>
        <w:jc w:val="left"/>
        <w:rPr>
          <w:rFonts w:cs="Times New Roman"/>
          <w:szCs w:val="24"/>
        </w:rPr>
      </w:pPr>
      <w:r w:rsidRPr="00885A72">
        <w:rPr>
          <w:rFonts w:cs="Times New Roman"/>
          <w:szCs w:val="24"/>
        </w:rPr>
        <w:t>MATTEI</w:t>
      </w:r>
      <w:r w:rsidR="0029193C" w:rsidRPr="00885A72">
        <w:rPr>
          <w:rFonts w:cs="Times New Roman"/>
          <w:szCs w:val="24"/>
        </w:rPr>
        <w:t xml:space="preserve">, L. </w:t>
      </w:r>
      <w:r w:rsidR="0029193C" w:rsidRPr="00885A72">
        <w:rPr>
          <w:rFonts w:cs="Times New Roman"/>
          <w:b/>
          <w:szCs w:val="24"/>
        </w:rPr>
        <w:t xml:space="preserve">Economia Catarinense: </w:t>
      </w:r>
      <w:r w:rsidR="0029193C" w:rsidRPr="00885A72">
        <w:rPr>
          <w:rFonts w:cs="Times New Roman"/>
          <w:szCs w:val="24"/>
        </w:rPr>
        <w:t>crescimento com desigualdades regionais. Disponível em: &lt;</w:t>
      </w:r>
      <w:hyperlink r:id="rId12" w:history="1">
        <w:r w:rsidR="004A5DD8" w:rsidRPr="00885A72">
          <w:rPr>
            <w:rStyle w:val="Hyperlink"/>
            <w:rFonts w:cs="Times New Roman"/>
            <w:szCs w:val="24"/>
          </w:rPr>
          <w:t>http://www.apec.unesc.net</w:t>
        </w:r>
      </w:hyperlink>
      <w:r w:rsidR="0029193C" w:rsidRPr="00885A72">
        <w:rPr>
          <w:rFonts w:cs="Times New Roman"/>
          <w:szCs w:val="24"/>
        </w:rPr>
        <w:t>&gt;. Acesso em</w:t>
      </w:r>
      <w:r w:rsidR="004F770C" w:rsidRPr="00885A72">
        <w:rPr>
          <w:rFonts w:cs="Times New Roman"/>
          <w:szCs w:val="24"/>
        </w:rPr>
        <w:t>:</w:t>
      </w:r>
      <w:r w:rsidR="0029193C" w:rsidRPr="00885A72">
        <w:rPr>
          <w:rFonts w:cs="Times New Roman"/>
          <w:szCs w:val="24"/>
        </w:rPr>
        <w:t xml:space="preserve"> </w:t>
      </w:r>
      <w:proofErr w:type="gramStart"/>
      <w:r w:rsidR="0029193C" w:rsidRPr="00885A72">
        <w:rPr>
          <w:rFonts w:cs="Times New Roman"/>
          <w:szCs w:val="24"/>
        </w:rPr>
        <w:t xml:space="preserve">05 </w:t>
      </w:r>
      <w:r w:rsidR="00FB428C" w:rsidRPr="00885A72">
        <w:rPr>
          <w:rFonts w:cs="Times New Roman"/>
          <w:szCs w:val="24"/>
        </w:rPr>
        <w:t>agosto</w:t>
      </w:r>
      <w:r w:rsidR="0029193C" w:rsidRPr="00885A72">
        <w:rPr>
          <w:rFonts w:cs="Times New Roman"/>
          <w:szCs w:val="24"/>
        </w:rPr>
        <w:t xml:space="preserve"> 201</w:t>
      </w:r>
      <w:r w:rsidR="00FB428C" w:rsidRPr="00885A72">
        <w:rPr>
          <w:rFonts w:cs="Times New Roman"/>
          <w:szCs w:val="24"/>
        </w:rPr>
        <w:t>5</w:t>
      </w:r>
      <w:proofErr w:type="gramEnd"/>
      <w:r w:rsidR="0029193C" w:rsidRPr="00885A72">
        <w:rPr>
          <w:rFonts w:cs="Times New Roman"/>
          <w:szCs w:val="24"/>
        </w:rPr>
        <w:t>.</w:t>
      </w:r>
    </w:p>
    <w:p w:rsidR="00410D4F" w:rsidRPr="00885A72" w:rsidRDefault="00410D4F" w:rsidP="003475E7">
      <w:pPr>
        <w:spacing w:line="240" w:lineRule="auto"/>
        <w:ind w:firstLine="0"/>
        <w:jc w:val="left"/>
        <w:rPr>
          <w:rFonts w:cs="Times New Roman"/>
          <w:szCs w:val="24"/>
        </w:rPr>
      </w:pPr>
    </w:p>
    <w:p w:rsidR="00BB2B5A" w:rsidRPr="00885A72" w:rsidRDefault="00BB2B5A" w:rsidP="003475E7">
      <w:pPr>
        <w:spacing w:line="240" w:lineRule="auto"/>
        <w:ind w:firstLine="0"/>
        <w:jc w:val="left"/>
        <w:rPr>
          <w:rFonts w:cs="Times New Roman"/>
          <w:szCs w:val="24"/>
        </w:rPr>
      </w:pPr>
      <w:r w:rsidRPr="00885A72">
        <w:rPr>
          <w:rFonts w:cs="Times New Roman"/>
          <w:szCs w:val="24"/>
        </w:rPr>
        <w:t xml:space="preserve">MELO, C. O. </w:t>
      </w:r>
      <w:r w:rsidRPr="00885A72">
        <w:rPr>
          <w:rFonts w:cs="Times New Roman"/>
          <w:b/>
          <w:szCs w:val="24"/>
        </w:rPr>
        <w:t>Caracterização do Desenvolvimento Rural dos Municípios Paranaenses:</w:t>
      </w:r>
      <w:r w:rsidRPr="00885A72">
        <w:rPr>
          <w:rFonts w:cs="Times New Roman"/>
          <w:szCs w:val="24"/>
        </w:rPr>
        <w:t xml:space="preserve"> uma análise com base na estatística multivariada.  2006. 127 f. Dissertação (Mestrado em Economia) - Centro de Ciências Sociais Aplicadas, Universidade Estadual de Maringá. Maringá, 2006. </w:t>
      </w:r>
    </w:p>
    <w:p w:rsidR="00BB2B5A" w:rsidRPr="00885A72" w:rsidRDefault="00BB2B5A" w:rsidP="003475E7">
      <w:pPr>
        <w:spacing w:line="240" w:lineRule="auto"/>
        <w:ind w:firstLine="0"/>
        <w:jc w:val="left"/>
        <w:rPr>
          <w:rFonts w:cs="Times New Roman"/>
          <w:szCs w:val="24"/>
        </w:rPr>
      </w:pPr>
    </w:p>
    <w:p w:rsidR="00410D4F" w:rsidRPr="00885A72" w:rsidRDefault="00E771E7" w:rsidP="003475E7">
      <w:pPr>
        <w:spacing w:line="240" w:lineRule="auto"/>
        <w:ind w:firstLine="0"/>
        <w:jc w:val="left"/>
        <w:rPr>
          <w:rFonts w:cs="Times New Roman"/>
          <w:szCs w:val="24"/>
        </w:rPr>
      </w:pPr>
      <w:r w:rsidRPr="00885A72">
        <w:rPr>
          <w:rFonts w:cs="Times New Roman"/>
          <w:szCs w:val="24"/>
        </w:rPr>
        <w:t>MELO, C</w:t>
      </w:r>
      <w:r w:rsidR="004B621B" w:rsidRPr="00885A72">
        <w:rPr>
          <w:rFonts w:cs="Times New Roman"/>
          <w:szCs w:val="24"/>
        </w:rPr>
        <w:t>.</w:t>
      </w:r>
      <w:r w:rsidRPr="00885A72">
        <w:rPr>
          <w:rFonts w:cs="Times New Roman"/>
          <w:szCs w:val="24"/>
        </w:rPr>
        <w:t xml:space="preserve"> O. PARRÉ, J</w:t>
      </w:r>
      <w:r w:rsidR="004B621B" w:rsidRPr="00885A72">
        <w:rPr>
          <w:rFonts w:cs="Times New Roman"/>
          <w:szCs w:val="24"/>
        </w:rPr>
        <w:t xml:space="preserve">. </w:t>
      </w:r>
      <w:r w:rsidRPr="00885A72">
        <w:rPr>
          <w:rFonts w:cs="Times New Roman"/>
          <w:szCs w:val="24"/>
        </w:rPr>
        <w:t xml:space="preserve">L. </w:t>
      </w:r>
      <w:bookmarkStart w:id="5" w:name="OLE_LINK5"/>
      <w:r w:rsidRPr="00885A72">
        <w:rPr>
          <w:rFonts w:cs="Times New Roman"/>
          <w:szCs w:val="24"/>
        </w:rPr>
        <w:t>Índice de desenvolvimento rural dos municípios paranaenses: determinantes e hierarquização.</w:t>
      </w:r>
      <w:bookmarkEnd w:id="5"/>
      <w:r w:rsidRPr="00885A72">
        <w:rPr>
          <w:rFonts w:cs="Times New Roman"/>
          <w:szCs w:val="24"/>
        </w:rPr>
        <w:t xml:space="preserve"> </w:t>
      </w:r>
      <w:r w:rsidRPr="00885A72">
        <w:rPr>
          <w:rFonts w:cs="Times New Roman"/>
          <w:b/>
          <w:szCs w:val="24"/>
        </w:rPr>
        <w:t>Revista de Economia e Sociologia Rural</w:t>
      </w:r>
      <w:r w:rsidRPr="00885A72">
        <w:rPr>
          <w:rFonts w:cs="Times New Roman"/>
          <w:szCs w:val="24"/>
        </w:rPr>
        <w:t>. Rio de Janeiro, vol</w:t>
      </w:r>
      <w:r w:rsidR="00410D4F" w:rsidRPr="00885A72">
        <w:rPr>
          <w:rFonts w:cs="Times New Roman"/>
          <w:szCs w:val="24"/>
        </w:rPr>
        <w:t>.</w:t>
      </w:r>
      <w:r w:rsidRPr="00885A72">
        <w:rPr>
          <w:rFonts w:cs="Times New Roman"/>
          <w:szCs w:val="24"/>
        </w:rPr>
        <w:t xml:space="preserve"> 45, n. 2, </w:t>
      </w:r>
      <w:r w:rsidR="00713CD3" w:rsidRPr="00885A72">
        <w:rPr>
          <w:rFonts w:cs="Times New Roman"/>
          <w:szCs w:val="24"/>
        </w:rPr>
        <w:t xml:space="preserve">p. 329-265, </w:t>
      </w:r>
      <w:r w:rsidRPr="00885A72">
        <w:rPr>
          <w:rFonts w:cs="Times New Roman"/>
          <w:szCs w:val="24"/>
        </w:rPr>
        <w:t>abr</w:t>
      </w:r>
      <w:r w:rsidR="00410D4F" w:rsidRPr="00885A72">
        <w:rPr>
          <w:rFonts w:cs="Times New Roman"/>
          <w:szCs w:val="24"/>
        </w:rPr>
        <w:t>.</w:t>
      </w:r>
      <w:r w:rsidRPr="00885A72">
        <w:rPr>
          <w:rFonts w:cs="Times New Roman"/>
          <w:szCs w:val="24"/>
        </w:rPr>
        <w:t>/jun</w:t>
      </w:r>
      <w:r w:rsidR="00410D4F" w:rsidRPr="00885A72">
        <w:rPr>
          <w:rFonts w:cs="Times New Roman"/>
          <w:szCs w:val="24"/>
        </w:rPr>
        <w:t>.</w:t>
      </w:r>
      <w:r w:rsidR="00713CD3" w:rsidRPr="00885A72">
        <w:rPr>
          <w:rFonts w:cs="Times New Roman"/>
          <w:szCs w:val="24"/>
        </w:rPr>
        <w:t xml:space="preserve"> 2007.</w:t>
      </w:r>
      <w:r w:rsidRPr="00885A72">
        <w:rPr>
          <w:rFonts w:cs="Times New Roman"/>
          <w:szCs w:val="24"/>
        </w:rPr>
        <w:t xml:space="preserve"> </w:t>
      </w:r>
    </w:p>
    <w:p w:rsidR="00E771E7" w:rsidRPr="00885A72" w:rsidRDefault="00E771E7" w:rsidP="003475E7">
      <w:pPr>
        <w:spacing w:line="240" w:lineRule="auto"/>
        <w:ind w:firstLine="0"/>
        <w:jc w:val="left"/>
        <w:rPr>
          <w:rFonts w:cs="Times New Roman"/>
          <w:szCs w:val="24"/>
        </w:rPr>
      </w:pPr>
      <w:r w:rsidRPr="00885A72">
        <w:rPr>
          <w:rFonts w:cs="Times New Roman"/>
          <w:szCs w:val="24"/>
        </w:rPr>
        <w:t xml:space="preserve"> </w:t>
      </w:r>
    </w:p>
    <w:p w:rsidR="004316ED" w:rsidRPr="00885A72" w:rsidRDefault="00BB2B5A" w:rsidP="003475E7">
      <w:pPr>
        <w:spacing w:line="240" w:lineRule="auto"/>
        <w:ind w:firstLine="0"/>
        <w:jc w:val="left"/>
        <w:rPr>
          <w:rFonts w:cs="Times New Roman"/>
          <w:szCs w:val="24"/>
        </w:rPr>
      </w:pPr>
      <w:r w:rsidRPr="00885A72">
        <w:rPr>
          <w:rFonts w:cs="Times New Roman"/>
          <w:szCs w:val="24"/>
        </w:rPr>
        <w:lastRenderedPageBreak/>
        <w:t xml:space="preserve">MELO, C. O. SILVA, G. S. Desenvolvimento rural dos municípios da região sudoeste do Paranaense: uma proposta de medida através da Análise Fatorial. </w:t>
      </w:r>
      <w:r w:rsidRPr="00885A72">
        <w:rPr>
          <w:rFonts w:cs="Times New Roman"/>
          <w:b/>
          <w:szCs w:val="24"/>
        </w:rPr>
        <w:t>Organizações Rurais &amp; Agroindustriais.</w:t>
      </w:r>
      <w:r w:rsidRPr="00885A72">
        <w:rPr>
          <w:rFonts w:cs="Times New Roman"/>
          <w:szCs w:val="24"/>
        </w:rPr>
        <w:t xml:space="preserve"> Lavras, vol. 16, n. 1, p. 33-45, 2014. </w:t>
      </w:r>
    </w:p>
    <w:p w:rsidR="00BB2B5A" w:rsidRPr="00885A72" w:rsidRDefault="00BB2B5A" w:rsidP="003475E7">
      <w:pPr>
        <w:spacing w:line="240" w:lineRule="auto"/>
        <w:ind w:firstLine="0"/>
        <w:jc w:val="left"/>
        <w:rPr>
          <w:rFonts w:cs="Times New Roman"/>
          <w:szCs w:val="24"/>
        </w:rPr>
      </w:pPr>
    </w:p>
    <w:p w:rsidR="00ED53AB" w:rsidRPr="00885A72" w:rsidRDefault="00ED53AB" w:rsidP="003475E7">
      <w:pPr>
        <w:spacing w:line="240" w:lineRule="auto"/>
        <w:ind w:firstLine="0"/>
        <w:jc w:val="left"/>
        <w:rPr>
          <w:rFonts w:cs="Times New Roman"/>
          <w:szCs w:val="24"/>
        </w:rPr>
      </w:pPr>
      <w:r w:rsidRPr="00885A72">
        <w:rPr>
          <w:rFonts w:cs="Times New Roman"/>
          <w:szCs w:val="24"/>
        </w:rPr>
        <w:t xml:space="preserve">MYRDAL, G. </w:t>
      </w:r>
      <w:r w:rsidRPr="00885A72">
        <w:rPr>
          <w:rFonts w:cs="Times New Roman"/>
          <w:b/>
          <w:szCs w:val="24"/>
        </w:rPr>
        <w:t>Teoria Econômica e regiões subdesenvolvidas.</w:t>
      </w:r>
      <w:r w:rsidRPr="00885A72">
        <w:rPr>
          <w:rFonts w:cs="Times New Roman"/>
          <w:szCs w:val="24"/>
        </w:rPr>
        <w:t xml:space="preserve"> Rio de Janeiro: Saga, 1965.</w:t>
      </w:r>
    </w:p>
    <w:p w:rsidR="00C12FB0" w:rsidRPr="00885A72" w:rsidRDefault="00D817A7" w:rsidP="003475E7">
      <w:pPr>
        <w:spacing w:line="240" w:lineRule="auto"/>
        <w:ind w:firstLine="0"/>
        <w:jc w:val="left"/>
        <w:rPr>
          <w:rFonts w:cs="Times New Roman"/>
          <w:szCs w:val="24"/>
        </w:rPr>
      </w:pPr>
      <w:r w:rsidRPr="00885A72">
        <w:rPr>
          <w:rFonts w:cs="Times New Roman"/>
          <w:szCs w:val="24"/>
        </w:rPr>
        <w:t>PAZ, D</w:t>
      </w:r>
      <w:r w:rsidR="00C12FB0" w:rsidRPr="00885A72">
        <w:rPr>
          <w:rFonts w:cs="Times New Roman"/>
          <w:szCs w:val="24"/>
        </w:rPr>
        <w:t xml:space="preserve">. </w:t>
      </w:r>
      <w:bookmarkStart w:id="6" w:name="OLE_LINK18"/>
      <w:bookmarkStart w:id="7" w:name="OLE_LINK19"/>
      <w:r w:rsidR="00C12FB0" w:rsidRPr="00885A72">
        <w:rPr>
          <w:rFonts w:cs="Times New Roman"/>
          <w:b/>
          <w:szCs w:val="24"/>
        </w:rPr>
        <w:t>Nível de desenvolvimento Sócio Econômico dos Municípios Paranaenses em 2010:</w:t>
      </w:r>
      <w:r w:rsidR="00C12FB0" w:rsidRPr="00885A72">
        <w:rPr>
          <w:rFonts w:cs="Times New Roman"/>
          <w:szCs w:val="24"/>
        </w:rPr>
        <w:t xml:space="preserve"> análise fatorial. </w:t>
      </w:r>
      <w:bookmarkEnd w:id="6"/>
      <w:bookmarkEnd w:id="7"/>
      <w:r w:rsidR="00254E7A" w:rsidRPr="00885A72">
        <w:rPr>
          <w:rFonts w:cs="Times New Roman"/>
          <w:szCs w:val="24"/>
        </w:rPr>
        <w:t>2012</w:t>
      </w:r>
      <w:r w:rsidR="00BA0B56" w:rsidRPr="00885A72">
        <w:rPr>
          <w:rFonts w:cs="Times New Roman"/>
          <w:szCs w:val="24"/>
        </w:rPr>
        <w:t xml:space="preserve">. 100 f. Dissertação (Mestrado em Economia Regional) </w:t>
      </w:r>
      <w:r w:rsidR="00254E7A" w:rsidRPr="00885A72">
        <w:rPr>
          <w:rFonts w:cs="Times New Roman"/>
          <w:szCs w:val="24"/>
        </w:rPr>
        <w:t>–</w:t>
      </w:r>
      <w:r w:rsidR="00BA0B56" w:rsidRPr="00885A72">
        <w:rPr>
          <w:rFonts w:cs="Times New Roman"/>
          <w:szCs w:val="24"/>
        </w:rPr>
        <w:t xml:space="preserve"> </w:t>
      </w:r>
      <w:r w:rsidR="00254E7A" w:rsidRPr="00885A72">
        <w:rPr>
          <w:rFonts w:cs="Times New Roman"/>
          <w:szCs w:val="24"/>
        </w:rPr>
        <w:t xml:space="preserve">Centro de Estudos Sociais Aplicados, </w:t>
      </w:r>
      <w:r w:rsidR="00C12FB0" w:rsidRPr="00885A72">
        <w:rPr>
          <w:rFonts w:cs="Times New Roman"/>
          <w:szCs w:val="24"/>
        </w:rPr>
        <w:t xml:space="preserve">Universidade Estadual de Londrina. Londrina. 2012. </w:t>
      </w:r>
    </w:p>
    <w:p w:rsidR="00E771E7" w:rsidRPr="00885A72" w:rsidRDefault="00E771E7" w:rsidP="003475E7">
      <w:pPr>
        <w:spacing w:line="240" w:lineRule="auto"/>
        <w:ind w:firstLine="0"/>
        <w:jc w:val="left"/>
        <w:rPr>
          <w:rFonts w:cs="Times New Roman"/>
          <w:szCs w:val="24"/>
        </w:rPr>
      </w:pPr>
    </w:p>
    <w:p w:rsidR="0029193C" w:rsidRPr="00885A72" w:rsidRDefault="00D817A7" w:rsidP="003475E7">
      <w:pPr>
        <w:spacing w:line="240" w:lineRule="auto"/>
        <w:ind w:firstLine="0"/>
        <w:jc w:val="left"/>
        <w:rPr>
          <w:rFonts w:cs="Times New Roman"/>
          <w:szCs w:val="24"/>
        </w:rPr>
      </w:pPr>
      <w:r w:rsidRPr="00885A72">
        <w:rPr>
          <w:rFonts w:cs="Times New Roman"/>
          <w:szCs w:val="24"/>
        </w:rPr>
        <w:t>RAMMÉ, J</w:t>
      </w:r>
      <w:r w:rsidR="0029193C" w:rsidRPr="00885A72">
        <w:rPr>
          <w:rFonts w:cs="Times New Roman"/>
          <w:szCs w:val="24"/>
        </w:rPr>
        <w:t xml:space="preserve">. Desenvolvimento Municipal: análise populacional da Mesorregião do Oeste Catarinense. </w:t>
      </w:r>
      <w:r w:rsidR="0029193C" w:rsidRPr="00885A72">
        <w:rPr>
          <w:rFonts w:cs="Times New Roman"/>
          <w:b/>
          <w:szCs w:val="24"/>
        </w:rPr>
        <w:t>Revista Estudos do CEPE,</w:t>
      </w:r>
      <w:r w:rsidR="0029193C" w:rsidRPr="00885A72">
        <w:rPr>
          <w:rFonts w:cs="Times New Roman"/>
          <w:szCs w:val="24"/>
        </w:rPr>
        <w:t xml:space="preserve"> Santa Cruz do Sul, n. 34, </w:t>
      </w:r>
      <w:r w:rsidR="00713CD3" w:rsidRPr="00885A72">
        <w:rPr>
          <w:rFonts w:cs="Times New Roman"/>
          <w:szCs w:val="24"/>
        </w:rPr>
        <w:t xml:space="preserve">p. 242-262, </w:t>
      </w:r>
      <w:r w:rsidR="0029193C" w:rsidRPr="00885A72">
        <w:rPr>
          <w:rFonts w:cs="Times New Roman"/>
          <w:szCs w:val="24"/>
        </w:rPr>
        <w:t>jul</w:t>
      </w:r>
      <w:r w:rsidR="00410D4F" w:rsidRPr="00885A72">
        <w:rPr>
          <w:rFonts w:cs="Times New Roman"/>
          <w:szCs w:val="24"/>
        </w:rPr>
        <w:t>./dez</w:t>
      </w:r>
      <w:r w:rsidR="00713CD3" w:rsidRPr="00885A72">
        <w:rPr>
          <w:rFonts w:cs="Times New Roman"/>
          <w:szCs w:val="24"/>
        </w:rPr>
        <w:t>.</w:t>
      </w:r>
      <w:r w:rsidR="00410D4F" w:rsidRPr="00885A72">
        <w:rPr>
          <w:rFonts w:cs="Times New Roman"/>
          <w:szCs w:val="24"/>
        </w:rPr>
        <w:t xml:space="preserve"> </w:t>
      </w:r>
      <w:r w:rsidR="00713CD3" w:rsidRPr="00885A72">
        <w:rPr>
          <w:rFonts w:cs="Times New Roman"/>
          <w:szCs w:val="24"/>
        </w:rPr>
        <w:t>2011.</w:t>
      </w:r>
    </w:p>
    <w:p w:rsidR="00410D4F" w:rsidRPr="00885A72" w:rsidRDefault="00410D4F" w:rsidP="003475E7">
      <w:pPr>
        <w:spacing w:line="240" w:lineRule="auto"/>
        <w:ind w:firstLine="0"/>
        <w:jc w:val="left"/>
        <w:rPr>
          <w:rFonts w:cs="Times New Roman"/>
          <w:szCs w:val="24"/>
        </w:rPr>
      </w:pPr>
    </w:p>
    <w:p w:rsidR="00955E7B" w:rsidRPr="00885A72" w:rsidRDefault="009A4A34" w:rsidP="003475E7">
      <w:pPr>
        <w:spacing w:line="240" w:lineRule="auto"/>
        <w:ind w:firstLine="0"/>
        <w:jc w:val="left"/>
        <w:rPr>
          <w:rFonts w:cs="Times New Roman"/>
          <w:szCs w:val="24"/>
        </w:rPr>
      </w:pPr>
      <w:r w:rsidRPr="00885A72">
        <w:rPr>
          <w:rFonts w:cs="Times New Roman"/>
          <w:szCs w:val="24"/>
        </w:rPr>
        <w:t>THEIS, I. NODARI, T. S</w:t>
      </w:r>
      <w:r w:rsidR="00955E7B" w:rsidRPr="00885A72">
        <w:rPr>
          <w:rFonts w:cs="Times New Roman"/>
          <w:szCs w:val="24"/>
        </w:rPr>
        <w:t xml:space="preserve">. A agroindústria de aves e o desenvolvimento regional do meio oeste de Santa Catarina. </w:t>
      </w:r>
      <w:r w:rsidR="00955E7B" w:rsidRPr="00885A72">
        <w:rPr>
          <w:rFonts w:cs="Times New Roman"/>
          <w:b/>
          <w:szCs w:val="24"/>
        </w:rPr>
        <w:t>Cadernos de Economia,</w:t>
      </w:r>
      <w:r w:rsidR="00955E7B" w:rsidRPr="00885A72">
        <w:rPr>
          <w:rFonts w:cs="Times New Roman"/>
          <w:szCs w:val="24"/>
        </w:rPr>
        <w:t xml:space="preserve"> Chapecó, n </w:t>
      </w:r>
      <w:proofErr w:type="gramStart"/>
      <w:r w:rsidR="00955E7B" w:rsidRPr="00885A72">
        <w:rPr>
          <w:rFonts w:cs="Times New Roman"/>
          <w:szCs w:val="24"/>
        </w:rPr>
        <w:t>7</w:t>
      </w:r>
      <w:proofErr w:type="gramEnd"/>
      <w:r w:rsidR="00955E7B" w:rsidRPr="00885A72">
        <w:rPr>
          <w:rFonts w:cs="Times New Roman"/>
          <w:szCs w:val="24"/>
        </w:rPr>
        <w:t xml:space="preserve">, </w:t>
      </w:r>
      <w:r w:rsidR="00713CD3" w:rsidRPr="00885A72">
        <w:rPr>
          <w:rFonts w:cs="Times New Roman"/>
          <w:szCs w:val="24"/>
        </w:rPr>
        <w:t xml:space="preserve">p. 07-28, </w:t>
      </w:r>
      <w:r w:rsidR="00955E7B" w:rsidRPr="00885A72">
        <w:rPr>
          <w:rFonts w:cs="Times New Roman"/>
          <w:szCs w:val="24"/>
        </w:rPr>
        <w:t>jul./dez</w:t>
      </w:r>
      <w:r w:rsidR="00713CD3" w:rsidRPr="00885A72">
        <w:rPr>
          <w:rFonts w:cs="Times New Roman"/>
          <w:szCs w:val="24"/>
        </w:rPr>
        <w:t>. 2000.</w:t>
      </w:r>
      <w:r w:rsidR="00955E7B" w:rsidRPr="00885A72">
        <w:rPr>
          <w:rFonts w:cs="Times New Roman"/>
          <w:szCs w:val="24"/>
        </w:rPr>
        <w:t xml:space="preserve"> </w:t>
      </w:r>
    </w:p>
    <w:sectPr w:rsidR="00955E7B" w:rsidRPr="00885A72" w:rsidSect="003475E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10A" w:rsidRDefault="00EC210A" w:rsidP="006524D9">
      <w:pPr>
        <w:spacing w:line="240" w:lineRule="auto"/>
      </w:pPr>
      <w:r>
        <w:separator/>
      </w:r>
    </w:p>
  </w:endnote>
  <w:endnote w:type="continuationSeparator" w:id="0">
    <w:p w:rsidR="00EC210A" w:rsidRDefault="00EC210A" w:rsidP="006524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10A" w:rsidRDefault="00EC210A" w:rsidP="006524D9">
      <w:pPr>
        <w:spacing w:line="240" w:lineRule="auto"/>
      </w:pPr>
      <w:r>
        <w:separator/>
      </w:r>
    </w:p>
  </w:footnote>
  <w:footnote w:type="continuationSeparator" w:id="0">
    <w:p w:rsidR="00EC210A" w:rsidRDefault="00EC210A" w:rsidP="006524D9">
      <w:pPr>
        <w:spacing w:line="240" w:lineRule="auto"/>
      </w:pPr>
      <w:r>
        <w:continuationSeparator/>
      </w:r>
    </w:p>
  </w:footnote>
  <w:footnote w:id="1">
    <w:p w:rsidR="00134989" w:rsidRDefault="00134989" w:rsidP="004F35F3">
      <w:pPr>
        <w:pStyle w:val="Textodenotaderodap"/>
        <w:ind w:firstLine="0"/>
      </w:pPr>
      <w:r>
        <w:rPr>
          <w:rStyle w:val="Refdenotaderodap"/>
        </w:rPr>
        <w:footnoteRef/>
      </w:r>
      <w:r>
        <w:t xml:space="preserve"> Mestre em Gestão e Desenvolvimento Regional. Universidade Federal da Fronteira Sul - </w:t>
      </w:r>
      <w:hyperlink r:id="rId1" w:history="1">
        <w:r w:rsidRPr="001B4393">
          <w:rPr>
            <w:rStyle w:val="Hyperlink"/>
          </w:rPr>
          <w:t>sergiobegnini@gmail.com</w:t>
        </w:r>
      </w:hyperlink>
      <w:r>
        <w:t xml:space="preserve"> – Responsável pela coleta de dados, elaboração metodológica, revisão de literatura e conclusões.</w:t>
      </w:r>
    </w:p>
  </w:footnote>
  <w:footnote w:id="2">
    <w:p w:rsidR="00134989" w:rsidRDefault="00134989" w:rsidP="004F35F3">
      <w:pPr>
        <w:pStyle w:val="Textodenotaderodap"/>
        <w:ind w:firstLine="0"/>
      </w:pPr>
      <w:r>
        <w:rPr>
          <w:rStyle w:val="Refdenotaderodap"/>
        </w:rPr>
        <w:footnoteRef/>
      </w:r>
      <w:r>
        <w:t xml:space="preserve"> Doutora em Saúde Coletiva. Universidade Estadual do Oeste do Paraná - </w:t>
      </w:r>
      <w:hyperlink r:id="rId2" w:history="1">
        <w:r w:rsidRPr="001B4393">
          <w:rPr>
            <w:rStyle w:val="Hyperlink"/>
          </w:rPr>
          <w:t>liraneferreto@uol.com.br</w:t>
        </w:r>
      </w:hyperlink>
      <w:r>
        <w:rPr>
          <w:rStyle w:val="Hyperlink"/>
        </w:rPr>
        <w:t xml:space="preserve"> </w:t>
      </w:r>
      <w:r>
        <w:t xml:space="preserve">– Responsável pela revisão geral, conclusões. </w:t>
      </w:r>
    </w:p>
  </w:footnote>
  <w:footnote w:id="3">
    <w:p w:rsidR="00134989" w:rsidRDefault="00134989" w:rsidP="000B531C">
      <w:pPr>
        <w:pStyle w:val="Textodenotaderodap"/>
        <w:ind w:firstLine="0"/>
      </w:pPr>
      <w:r>
        <w:rPr>
          <w:rStyle w:val="Refdenotaderodap"/>
        </w:rPr>
        <w:footnoteRef/>
      </w:r>
      <w:r>
        <w:t xml:space="preserve"> O aumento dos níveis de vida acontece através de melhorias sociais e econômicas, como mais alimentação, melhor atendimento médico e odontológico, educação mais qualificada, mais segurança e melhor qualidade do meio ambiente (SOUZA, 2005).</w:t>
      </w:r>
    </w:p>
  </w:footnote>
  <w:footnote w:id="4">
    <w:p w:rsidR="00977DA6" w:rsidRDefault="00977DA6" w:rsidP="00977DA6">
      <w:pPr>
        <w:pStyle w:val="Textodenotaderodap"/>
        <w:ind w:firstLine="0"/>
      </w:pPr>
      <w:r>
        <w:rPr>
          <w:rStyle w:val="Refdenotaderodap"/>
        </w:rPr>
        <w:footnoteRef/>
      </w:r>
      <w:r>
        <w:t xml:space="preserve"> É quanto determinada variável compartilha de seus valores, com todas as outras variáveis do estudo. É também o quanto da variância comum é explicada pelos fatores comuns.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30628"/>
    <w:multiLevelType w:val="hybridMultilevel"/>
    <w:tmpl w:val="1366A9D8"/>
    <w:lvl w:ilvl="0" w:tplc="9078E844">
      <w:start w:val="1"/>
      <w:numFmt w:val="decimal"/>
      <w:pStyle w:val="Ttulo5"/>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6F8"/>
    <w:rsid w:val="00014AC3"/>
    <w:rsid w:val="00017785"/>
    <w:rsid w:val="00027972"/>
    <w:rsid w:val="00031E78"/>
    <w:rsid w:val="00034792"/>
    <w:rsid w:val="00034D90"/>
    <w:rsid w:val="00052437"/>
    <w:rsid w:val="00056309"/>
    <w:rsid w:val="00057E7F"/>
    <w:rsid w:val="000658E6"/>
    <w:rsid w:val="000832ED"/>
    <w:rsid w:val="00083E03"/>
    <w:rsid w:val="000A2157"/>
    <w:rsid w:val="000A3590"/>
    <w:rsid w:val="000A4EE2"/>
    <w:rsid w:val="000A6753"/>
    <w:rsid w:val="000B12C2"/>
    <w:rsid w:val="000B311B"/>
    <w:rsid w:val="000B531C"/>
    <w:rsid w:val="000B5DE8"/>
    <w:rsid w:val="000C16F0"/>
    <w:rsid w:val="000C5782"/>
    <w:rsid w:val="000D3DD2"/>
    <w:rsid w:val="000F2324"/>
    <w:rsid w:val="000F4ACA"/>
    <w:rsid w:val="001007BA"/>
    <w:rsid w:val="0011111B"/>
    <w:rsid w:val="00113734"/>
    <w:rsid w:val="00122385"/>
    <w:rsid w:val="00122DE8"/>
    <w:rsid w:val="00134989"/>
    <w:rsid w:val="00135BD7"/>
    <w:rsid w:val="00136EF6"/>
    <w:rsid w:val="001410CF"/>
    <w:rsid w:val="00147334"/>
    <w:rsid w:val="001509F6"/>
    <w:rsid w:val="00155C3F"/>
    <w:rsid w:val="001619C1"/>
    <w:rsid w:val="001646F8"/>
    <w:rsid w:val="001655FF"/>
    <w:rsid w:val="00167483"/>
    <w:rsid w:val="0017068B"/>
    <w:rsid w:val="001715BB"/>
    <w:rsid w:val="00175834"/>
    <w:rsid w:val="0018215A"/>
    <w:rsid w:val="00187964"/>
    <w:rsid w:val="00190054"/>
    <w:rsid w:val="001A124A"/>
    <w:rsid w:val="001A30A0"/>
    <w:rsid w:val="001B35EA"/>
    <w:rsid w:val="001C2554"/>
    <w:rsid w:val="001C7254"/>
    <w:rsid w:val="001C7787"/>
    <w:rsid w:val="001E74A1"/>
    <w:rsid w:val="002056E6"/>
    <w:rsid w:val="00205A0F"/>
    <w:rsid w:val="00210899"/>
    <w:rsid w:val="0021631F"/>
    <w:rsid w:val="00224388"/>
    <w:rsid w:val="00226A33"/>
    <w:rsid w:val="002338BD"/>
    <w:rsid w:val="00236EE7"/>
    <w:rsid w:val="0024119F"/>
    <w:rsid w:val="00244A2E"/>
    <w:rsid w:val="002458B5"/>
    <w:rsid w:val="00250ED5"/>
    <w:rsid w:val="002517D7"/>
    <w:rsid w:val="00254E7A"/>
    <w:rsid w:val="00270637"/>
    <w:rsid w:val="00277786"/>
    <w:rsid w:val="00281CA2"/>
    <w:rsid w:val="002840E6"/>
    <w:rsid w:val="00290C34"/>
    <w:rsid w:val="0029193C"/>
    <w:rsid w:val="002942AF"/>
    <w:rsid w:val="00294EEC"/>
    <w:rsid w:val="00297F53"/>
    <w:rsid w:val="002A2502"/>
    <w:rsid w:val="002A6080"/>
    <w:rsid w:val="002B14C0"/>
    <w:rsid w:val="002B15DC"/>
    <w:rsid w:val="002C1D63"/>
    <w:rsid w:val="002C3375"/>
    <w:rsid w:val="002C59C6"/>
    <w:rsid w:val="002E3F23"/>
    <w:rsid w:val="002E58B0"/>
    <w:rsid w:val="002E59C2"/>
    <w:rsid w:val="002E6149"/>
    <w:rsid w:val="002E7E3D"/>
    <w:rsid w:val="002F03B6"/>
    <w:rsid w:val="002F6161"/>
    <w:rsid w:val="002F7B7E"/>
    <w:rsid w:val="00312484"/>
    <w:rsid w:val="0032017A"/>
    <w:rsid w:val="00322B0D"/>
    <w:rsid w:val="003316DA"/>
    <w:rsid w:val="0033549D"/>
    <w:rsid w:val="00340315"/>
    <w:rsid w:val="00341A34"/>
    <w:rsid w:val="003475E7"/>
    <w:rsid w:val="0036247D"/>
    <w:rsid w:val="0036366A"/>
    <w:rsid w:val="0036537C"/>
    <w:rsid w:val="00372AEE"/>
    <w:rsid w:val="003B136A"/>
    <w:rsid w:val="003B162F"/>
    <w:rsid w:val="003C794D"/>
    <w:rsid w:val="003D02BF"/>
    <w:rsid w:val="003D2443"/>
    <w:rsid w:val="003D4A9B"/>
    <w:rsid w:val="003E7E58"/>
    <w:rsid w:val="003F238A"/>
    <w:rsid w:val="003F3109"/>
    <w:rsid w:val="003F7CC3"/>
    <w:rsid w:val="003F7F2C"/>
    <w:rsid w:val="00402457"/>
    <w:rsid w:val="00410D4F"/>
    <w:rsid w:val="004316ED"/>
    <w:rsid w:val="0043727F"/>
    <w:rsid w:val="00440963"/>
    <w:rsid w:val="00447D24"/>
    <w:rsid w:val="00450339"/>
    <w:rsid w:val="0046532A"/>
    <w:rsid w:val="0046765A"/>
    <w:rsid w:val="004730B4"/>
    <w:rsid w:val="00475CB3"/>
    <w:rsid w:val="00482270"/>
    <w:rsid w:val="00486879"/>
    <w:rsid w:val="00487240"/>
    <w:rsid w:val="004909B8"/>
    <w:rsid w:val="00496641"/>
    <w:rsid w:val="00497307"/>
    <w:rsid w:val="004A331F"/>
    <w:rsid w:val="004A3CF5"/>
    <w:rsid w:val="004A3E73"/>
    <w:rsid w:val="004A51C2"/>
    <w:rsid w:val="004A5861"/>
    <w:rsid w:val="004A5DD8"/>
    <w:rsid w:val="004B03AC"/>
    <w:rsid w:val="004B3915"/>
    <w:rsid w:val="004B621B"/>
    <w:rsid w:val="004D7F9D"/>
    <w:rsid w:val="004E283D"/>
    <w:rsid w:val="004E5DDE"/>
    <w:rsid w:val="004F0881"/>
    <w:rsid w:val="004F35F3"/>
    <w:rsid w:val="004F3E13"/>
    <w:rsid w:val="004F53AF"/>
    <w:rsid w:val="004F6EAA"/>
    <w:rsid w:val="004F770C"/>
    <w:rsid w:val="00500C1E"/>
    <w:rsid w:val="00527D54"/>
    <w:rsid w:val="00535521"/>
    <w:rsid w:val="00535D15"/>
    <w:rsid w:val="00540972"/>
    <w:rsid w:val="00543265"/>
    <w:rsid w:val="00543E46"/>
    <w:rsid w:val="00543F18"/>
    <w:rsid w:val="0055142D"/>
    <w:rsid w:val="005572C4"/>
    <w:rsid w:val="005617B4"/>
    <w:rsid w:val="00562638"/>
    <w:rsid w:val="00566ECE"/>
    <w:rsid w:val="00572E73"/>
    <w:rsid w:val="005733FD"/>
    <w:rsid w:val="00585D85"/>
    <w:rsid w:val="005975DC"/>
    <w:rsid w:val="005A6DE7"/>
    <w:rsid w:val="005B2215"/>
    <w:rsid w:val="005D0C6D"/>
    <w:rsid w:val="005D2D43"/>
    <w:rsid w:val="005D32E5"/>
    <w:rsid w:val="005E0D08"/>
    <w:rsid w:val="005E21F0"/>
    <w:rsid w:val="005E31F0"/>
    <w:rsid w:val="005E3802"/>
    <w:rsid w:val="00607037"/>
    <w:rsid w:val="00621B63"/>
    <w:rsid w:val="00624E81"/>
    <w:rsid w:val="00630068"/>
    <w:rsid w:val="0064082D"/>
    <w:rsid w:val="00646301"/>
    <w:rsid w:val="00647BF7"/>
    <w:rsid w:val="006524D9"/>
    <w:rsid w:val="0065668E"/>
    <w:rsid w:val="00671ACC"/>
    <w:rsid w:val="00673BDA"/>
    <w:rsid w:val="006776D0"/>
    <w:rsid w:val="00683F59"/>
    <w:rsid w:val="0069006B"/>
    <w:rsid w:val="0069530A"/>
    <w:rsid w:val="006A11E2"/>
    <w:rsid w:val="006A7E9D"/>
    <w:rsid w:val="006B1530"/>
    <w:rsid w:val="006C1AEC"/>
    <w:rsid w:val="006C3F6E"/>
    <w:rsid w:val="006D5C06"/>
    <w:rsid w:val="006E6722"/>
    <w:rsid w:val="006F07EC"/>
    <w:rsid w:val="007063F1"/>
    <w:rsid w:val="00706A4C"/>
    <w:rsid w:val="00710586"/>
    <w:rsid w:val="00712069"/>
    <w:rsid w:val="00713CD3"/>
    <w:rsid w:val="00721714"/>
    <w:rsid w:val="00723684"/>
    <w:rsid w:val="00727836"/>
    <w:rsid w:val="0073173A"/>
    <w:rsid w:val="00732876"/>
    <w:rsid w:val="00736EA4"/>
    <w:rsid w:val="007377B4"/>
    <w:rsid w:val="00751F0A"/>
    <w:rsid w:val="00755857"/>
    <w:rsid w:val="007569EB"/>
    <w:rsid w:val="00765194"/>
    <w:rsid w:val="007665EF"/>
    <w:rsid w:val="00766D25"/>
    <w:rsid w:val="00774FD9"/>
    <w:rsid w:val="007810AF"/>
    <w:rsid w:val="007879C7"/>
    <w:rsid w:val="0079152C"/>
    <w:rsid w:val="00792DC3"/>
    <w:rsid w:val="0079373C"/>
    <w:rsid w:val="00795683"/>
    <w:rsid w:val="007A00B5"/>
    <w:rsid w:val="007A731B"/>
    <w:rsid w:val="007B5F00"/>
    <w:rsid w:val="007C544E"/>
    <w:rsid w:val="007D5650"/>
    <w:rsid w:val="007D6FAB"/>
    <w:rsid w:val="007F08CD"/>
    <w:rsid w:val="007F17AD"/>
    <w:rsid w:val="007F2218"/>
    <w:rsid w:val="008000F2"/>
    <w:rsid w:val="0080599B"/>
    <w:rsid w:val="00815D82"/>
    <w:rsid w:val="00832746"/>
    <w:rsid w:val="008352E2"/>
    <w:rsid w:val="00847E8D"/>
    <w:rsid w:val="00850313"/>
    <w:rsid w:val="00851E03"/>
    <w:rsid w:val="00853D28"/>
    <w:rsid w:val="00880DFF"/>
    <w:rsid w:val="00885A72"/>
    <w:rsid w:val="0089618C"/>
    <w:rsid w:val="00897EC2"/>
    <w:rsid w:val="008A1266"/>
    <w:rsid w:val="008B0F2A"/>
    <w:rsid w:val="008B2B38"/>
    <w:rsid w:val="008C4E09"/>
    <w:rsid w:val="008C7667"/>
    <w:rsid w:val="008E2B28"/>
    <w:rsid w:val="008E79BA"/>
    <w:rsid w:val="008F402E"/>
    <w:rsid w:val="008F6CD2"/>
    <w:rsid w:val="009022D7"/>
    <w:rsid w:val="0090522C"/>
    <w:rsid w:val="00921B5B"/>
    <w:rsid w:val="00933652"/>
    <w:rsid w:val="00934986"/>
    <w:rsid w:val="00951CFE"/>
    <w:rsid w:val="00952F6D"/>
    <w:rsid w:val="0095506C"/>
    <w:rsid w:val="00955E7B"/>
    <w:rsid w:val="00961FCB"/>
    <w:rsid w:val="00963E5F"/>
    <w:rsid w:val="00967FCF"/>
    <w:rsid w:val="00970031"/>
    <w:rsid w:val="00971692"/>
    <w:rsid w:val="0097289B"/>
    <w:rsid w:val="00977DA6"/>
    <w:rsid w:val="00980251"/>
    <w:rsid w:val="00981648"/>
    <w:rsid w:val="00997D2E"/>
    <w:rsid w:val="009A4A34"/>
    <w:rsid w:val="009B2C51"/>
    <w:rsid w:val="009C50C1"/>
    <w:rsid w:val="009D1354"/>
    <w:rsid w:val="009F684A"/>
    <w:rsid w:val="009F68E2"/>
    <w:rsid w:val="00A02334"/>
    <w:rsid w:val="00A15F4F"/>
    <w:rsid w:val="00A24127"/>
    <w:rsid w:val="00A2774C"/>
    <w:rsid w:val="00A3149C"/>
    <w:rsid w:val="00A3427C"/>
    <w:rsid w:val="00A40EAF"/>
    <w:rsid w:val="00A453A6"/>
    <w:rsid w:val="00A53251"/>
    <w:rsid w:val="00A5444D"/>
    <w:rsid w:val="00A55CDB"/>
    <w:rsid w:val="00A56449"/>
    <w:rsid w:val="00A56FDB"/>
    <w:rsid w:val="00A60C59"/>
    <w:rsid w:val="00A62ABB"/>
    <w:rsid w:val="00A758E5"/>
    <w:rsid w:val="00A82979"/>
    <w:rsid w:val="00A85979"/>
    <w:rsid w:val="00A92261"/>
    <w:rsid w:val="00A92BEF"/>
    <w:rsid w:val="00AB29F0"/>
    <w:rsid w:val="00AB32F0"/>
    <w:rsid w:val="00AC0625"/>
    <w:rsid w:val="00AC6339"/>
    <w:rsid w:val="00AD0061"/>
    <w:rsid w:val="00AD697F"/>
    <w:rsid w:val="00AE1204"/>
    <w:rsid w:val="00AE36F0"/>
    <w:rsid w:val="00AE3E21"/>
    <w:rsid w:val="00AE5369"/>
    <w:rsid w:val="00AF05FF"/>
    <w:rsid w:val="00B02609"/>
    <w:rsid w:val="00B04558"/>
    <w:rsid w:val="00B062FA"/>
    <w:rsid w:val="00B072EA"/>
    <w:rsid w:val="00B11365"/>
    <w:rsid w:val="00B342B5"/>
    <w:rsid w:val="00B35A41"/>
    <w:rsid w:val="00B4270E"/>
    <w:rsid w:val="00B436F3"/>
    <w:rsid w:val="00B55455"/>
    <w:rsid w:val="00B60E5B"/>
    <w:rsid w:val="00B645E8"/>
    <w:rsid w:val="00B7086D"/>
    <w:rsid w:val="00B7172D"/>
    <w:rsid w:val="00B75A33"/>
    <w:rsid w:val="00B76512"/>
    <w:rsid w:val="00B82197"/>
    <w:rsid w:val="00B868AB"/>
    <w:rsid w:val="00B86C6A"/>
    <w:rsid w:val="00B86D20"/>
    <w:rsid w:val="00B908B1"/>
    <w:rsid w:val="00B9255A"/>
    <w:rsid w:val="00BA0B56"/>
    <w:rsid w:val="00BA5A39"/>
    <w:rsid w:val="00BB2B5A"/>
    <w:rsid w:val="00BB2BEC"/>
    <w:rsid w:val="00BB7A57"/>
    <w:rsid w:val="00BD0238"/>
    <w:rsid w:val="00BD1F11"/>
    <w:rsid w:val="00BD3ABF"/>
    <w:rsid w:val="00BD3EAF"/>
    <w:rsid w:val="00BE0910"/>
    <w:rsid w:val="00BE24A9"/>
    <w:rsid w:val="00BE497E"/>
    <w:rsid w:val="00BE6892"/>
    <w:rsid w:val="00BE7579"/>
    <w:rsid w:val="00C00DBE"/>
    <w:rsid w:val="00C12FB0"/>
    <w:rsid w:val="00C23178"/>
    <w:rsid w:val="00C27704"/>
    <w:rsid w:val="00C326E6"/>
    <w:rsid w:val="00C3651E"/>
    <w:rsid w:val="00C47DE5"/>
    <w:rsid w:val="00C558E8"/>
    <w:rsid w:val="00C55A33"/>
    <w:rsid w:val="00C5742E"/>
    <w:rsid w:val="00C63D45"/>
    <w:rsid w:val="00C74DE4"/>
    <w:rsid w:val="00C75709"/>
    <w:rsid w:val="00C76E86"/>
    <w:rsid w:val="00C857D1"/>
    <w:rsid w:val="00C924FF"/>
    <w:rsid w:val="00C94D5F"/>
    <w:rsid w:val="00CA61B1"/>
    <w:rsid w:val="00CB5939"/>
    <w:rsid w:val="00CD2EF7"/>
    <w:rsid w:val="00CD33F0"/>
    <w:rsid w:val="00CD349F"/>
    <w:rsid w:val="00CD755C"/>
    <w:rsid w:val="00CE0A23"/>
    <w:rsid w:val="00CE3392"/>
    <w:rsid w:val="00CE3BDF"/>
    <w:rsid w:val="00CE72C9"/>
    <w:rsid w:val="00D015F3"/>
    <w:rsid w:val="00D042F8"/>
    <w:rsid w:val="00D04D91"/>
    <w:rsid w:val="00D1768F"/>
    <w:rsid w:val="00D31E8A"/>
    <w:rsid w:val="00D3230D"/>
    <w:rsid w:val="00D32E0D"/>
    <w:rsid w:val="00D34AF2"/>
    <w:rsid w:val="00D37EF2"/>
    <w:rsid w:val="00D4059C"/>
    <w:rsid w:val="00D56C70"/>
    <w:rsid w:val="00D602D8"/>
    <w:rsid w:val="00D7134D"/>
    <w:rsid w:val="00D73CAE"/>
    <w:rsid w:val="00D752ED"/>
    <w:rsid w:val="00D76DCE"/>
    <w:rsid w:val="00D817A7"/>
    <w:rsid w:val="00D91502"/>
    <w:rsid w:val="00D96EA2"/>
    <w:rsid w:val="00D970CC"/>
    <w:rsid w:val="00D97B42"/>
    <w:rsid w:val="00DA706F"/>
    <w:rsid w:val="00DA7A49"/>
    <w:rsid w:val="00DC31BD"/>
    <w:rsid w:val="00DC32F2"/>
    <w:rsid w:val="00DD11CF"/>
    <w:rsid w:val="00DD1FF0"/>
    <w:rsid w:val="00DD29C2"/>
    <w:rsid w:val="00DD6A98"/>
    <w:rsid w:val="00DE7126"/>
    <w:rsid w:val="00DF3E06"/>
    <w:rsid w:val="00DF6806"/>
    <w:rsid w:val="00E009E5"/>
    <w:rsid w:val="00E04AA1"/>
    <w:rsid w:val="00E07F08"/>
    <w:rsid w:val="00E17E35"/>
    <w:rsid w:val="00E300B4"/>
    <w:rsid w:val="00E31792"/>
    <w:rsid w:val="00E31B63"/>
    <w:rsid w:val="00E34437"/>
    <w:rsid w:val="00E35408"/>
    <w:rsid w:val="00E37D30"/>
    <w:rsid w:val="00E47227"/>
    <w:rsid w:val="00E5024F"/>
    <w:rsid w:val="00E568CD"/>
    <w:rsid w:val="00E65D2E"/>
    <w:rsid w:val="00E66F3F"/>
    <w:rsid w:val="00E771E7"/>
    <w:rsid w:val="00E808FF"/>
    <w:rsid w:val="00E81358"/>
    <w:rsid w:val="00E827BF"/>
    <w:rsid w:val="00E82C41"/>
    <w:rsid w:val="00E9568C"/>
    <w:rsid w:val="00E96C09"/>
    <w:rsid w:val="00E97E2B"/>
    <w:rsid w:val="00EA2B8F"/>
    <w:rsid w:val="00EA2FCD"/>
    <w:rsid w:val="00EA6826"/>
    <w:rsid w:val="00EB2DBD"/>
    <w:rsid w:val="00EB3BFF"/>
    <w:rsid w:val="00EC210A"/>
    <w:rsid w:val="00EC3756"/>
    <w:rsid w:val="00EC3C3F"/>
    <w:rsid w:val="00ED306C"/>
    <w:rsid w:val="00ED53AB"/>
    <w:rsid w:val="00ED5DFF"/>
    <w:rsid w:val="00EE0F92"/>
    <w:rsid w:val="00EE440E"/>
    <w:rsid w:val="00EF06C8"/>
    <w:rsid w:val="00EF1E10"/>
    <w:rsid w:val="00EF4035"/>
    <w:rsid w:val="00EF5BB3"/>
    <w:rsid w:val="00EF5DD5"/>
    <w:rsid w:val="00EF74DA"/>
    <w:rsid w:val="00F01D23"/>
    <w:rsid w:val="00F060F2"/>
    <w:rsid w:val="00F13683"/>
    <w:rsid w:val="00F33303"/>
    <w:rsid w:val="00F3338B"/>
    <w:rsid w:val="00F3684A"/>
    <w:rsid w:val="00F63F26"/>
    <w:rsid w:val="00F672EF"/>
    <w:rsid w:val="00F827DF"/>
    <w:rsid w:val="00F85F2F"/>
    <w:rsid w:val="00F92A0E"/>
    <w:rsid w:val="00F92D97"/>
    <w:rsid w:val="00FA5BC4"/>
    <w:rsid w:val="00FB428C"/>
    <w:rsid w:val="00FB4D78"/>
    <w:rsid w:val="00FB5013"/>
    <w:rsid w:val="00FC167E"/>
    <w:rsid w:val="00FD4A35"/>
    <w:rsid w:val="00FD4BD1"/>
    <w:rsid w:val="00FD694A"/>
    <w:rsid w:val="00FE39E4"/>
    <w:rsid w:val="00FE4E01"/>
    <w:rsid w:val="00FE6D37"/>
    <w:rsid w:val="00FF35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Helvetica"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1F0"/>
    <w:pPr>
      <w:autoSpaceDE w:val="0"/>
      <w:spacing w:line="360" w:lineRule="auto"/>
      <w:ind w:firstLine="709"/>
      <w:jc w:val="both"/>
    </w:pPr>
    <w:rPr>
      <w:rFonts w:ascii="Times New Roman" w:hAnsi="Times New Roman" w:cs="Helvetica"/>
      <w:sz w:val="24"/>
    </w:rPr>
  </w:style>
  <w:style w:type="paragraph" w:styleId="Ttulo1">
    <w:name w:val="heading 1"/>
    <w:basedOn w:val="Normal"/>
    <w:next w:val="Normal"/>
    <w:link w:val="Ttulo1Char"/>
    <w:uiPriority w:val="9"/>
    <w:qFormat/>
    <w:rsid w:val="003B162F"/>
    <w:pPr>
      <w:keepNext/>
      <w:keepLines/>
      <w:autoSpaceDE/>
      <w:spacing w:before="240" w:after="240" w:line="240" w:lineRule="auto"/>
      <w:ind w:firstLine="0"/>
      <w:jc w:val="left"/>
      <w:outlineLvl w:val="0"/>
    </w:pPr>
    <w:rPr>
      <w:rFonts w:eastAsia="Times New Roman" w:cstheme="minorBidi"/>
      <w:b/>
      <w:bCs/>
      <w:caps/>
      <w:sz w:val="28"/>
      <w:szCs w:val="28"/>
    </w:rPr>
  </w:style>
  <w:style w:type="paragraph" w:styleId="Ttulo2">
    <w:name w:val="heading 2"/>
    <w:basedOn w:val="Normal"/>
    <w:next w:val="Normal"/>
    <w:link w:val="Ttulo2Char"/>
    <w:autoRedefine/>
    <w:uiPriority w:val="9"/>
    <w:unhideWhenUsed/>
    <w:qFormat/>
    <w:rsid w:val="00A02334"/>
    <w:pPr>
      <w:keepNext/>
      <w:keepLines/>
      <w:spacing w:before="240" w:after="240" w:line="240" w:lineRule="auto"/>
      <w:ind w:firstLine="0"/>
      <w:jc w:val="left"/>
      <w:outlineLvl w:val="1"/>
    </w:pPr>
    <w:rPr>
      <w:rFonts w:eastAsiaTheme="majorEastAsia" w:cs="Times New Roman"/>
      <w:b/>
      <w:bCs/>
      <w:szCs w:val="24"/>
    </w:rPr>
  </w:style>
  <w:style w:type="paragraph" w:styleId="Ttulo3">
    <w:name w:val="heading 3"/>
    <w:basedOn w:val="Normal"/>
    <w:next w:val="Normal"/>
    <w:link w:val="Ttulo3Char"/>
    <w:autoRedefine/>
    <w:uiPriority w:val="9"/>
    <w:unhideWhenUsed/>
    <w:qFormat/>
    <w:rsid w:val="005E31F0"/>
    <w:pPr>
      <w:keepNext/>
      <w:keepLines/>
      <w:spacing w:before="240" w:after="240" w:line="240" w:lineRule="auto"/>
      <w:jc w:val="center"/>
      <w:outlineLvl w:val="2"/>
    </w:pPr>
    <w:rPr>
      <w:rFonts w:eastAsiaTheme="majorEastAsia" w:cstheme="majorBidi"/>
      <w:b/>
      <w:bCs/>
      <w:caps/>
    </w:rPr>
  </w:style>
  <w:style w:type="paragraph" w:styleId="Ttulo4">
    <w:name w:val="heading 4"/>
    <w:basedOn w:val="Normal"/>
    <w:next w:val="Normal"/>
    <w:link w:val="Ttulo4Char"/>
    <w:uiPriority w:val="9"/>
    <w:unhideWhenUsed/>
    <w:qFormat/>
    <w:rsid w:val="00934986"/>
    <w:pPr>
      <w:keepNext/>
      <w:keepLines/>
      <w:spacing w:after="240" w:line="240" w:lineRule="auto"/>
      <w:ind w:firstLine="0"/>
      <w:outlineLvl w:val="3"/>
    </w:pPr>
    <w:rPr>
      <w:rFonts w:eastAsiaTheme="majorEastAsia" w:cstheme="majorBidi"/>
      <w:bCs/>
      <w:iCs/>
    </w:rPr>
  </w:style>
  <w:style w:type="paragraph" w:styleId="Ttulo5">
    <w:name w:val="heading 5"/>
    <w:basedOn w:val="Normal"/>
    <w:next w:val="Normal"/>
    <w:link w:val="Ttulo5Char"/>
    <w:autoRedefine/>
    <w:uiPriority w:val="9"/>
    <w:unhideWhenUsed/>
    <w:qFormat/>
    <w:rsid w:val="005E31F0"/>
    <w:pPr>
      <w:keepNext/>
      <w:keepLines/>
      <w:numPr>
        <w:numId w:val="3"/>
      </w:numPr>
      <w:spacing w:before="360" w:after="360" w:line="240" w:lineRule="auto"/>
      <w:outlineLvl w:val="4"/>
    </w:pPr>
    <w:rPr>
      <w:rFonts w:eastAsiaTheme="majorEastAsia" w:cstheme="majorBidi"/>
      <w:b/>
      <w:caps/>
    </w:rPr>
  </w:style>
  <w:style w:type="paragraph" w:styleId="Ttulo6">
    <w:name w:val="heading 6"/>
    <w:basedOn w:val="Normal"/>
    <w:next w:val="Normal"/>
    <w:link w:val="Ttulo6Char"/>
    <w:uiPriority w:val="9"/>
    <w:unhideWhenUsed/>
    <w:qFormat/>
    <w:rsid w:val="00122385"/>
    <w:pPr>
      <w:keepNext/>
      <w:keepLines/>
      <w:widowControl w:val="0"/>
      <w:suppressAutoHyphens/>
      <w:spacing w:before="240" w:after="240" w:line="240" w:lineRule="auto"/>
      <w:ind w:left="2268" w:firstLine="0"/>
      <w:outlineLvl w:val="5"/>
    </w:pPr>
    <w:rPr>
      <w:rFonts w:eastAsiaTheme="majorEastAsia" w:cstheme="majorBidi"/>
      <w:iCs/>
      <w:kern w:val="24"/>
      <w:sz w:val="20"/>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B162F"/>
    <w:rPr>
      <w:rFonts w:ascii="Times New Roman" w:eastAsia="Times New Roman" w:hAnsi="Times New Roman"/>
      <w:b/>
      <w:bCs/>
      <w:caps/>
      <w:sz w:val="28"/>
      <w:szCs w:val="28"/>
    </w:rPr>
  </w:style>
  <w:style w:type="character" w:customStyle="1" w:styleId="Ttulo6Char">
    <w:name w:val="Título 6 Char"/>
    <w:basedOn w:val="Fontepargpadro"/>
    <w:link w:val="Ttulo6"/>
    <w:uiPriority w:val="9"/>
    <w:rsid w:val="00122385"/>
    <w:rPr>
      <w:rFonts w:ascii="Times New Roman" w:eastAsiaTheme="majorEastAsia" w:hAnsi="Times New Roman" w:cstheme="majorBidi"/>
      <w:iCs/>
      <w:kern w:val="24"/>
      <w:sz w:val="20"/>
      <w:szCs w:val="24"/>
      <w:lang w:eastAsia="hi-IN" w:bidi="hi-IN"/>
    </w:rPr>
  </w:style>
  <w:style w:type="character" w:customStyle="1" w:styleId="Ttulo2Char">
    <w:name w:val="Título 2 Char"/>
    <w:basedOn w:val="Fontepargpadro"/>
    <w:link w:val="Ttulo2"/>
    <w:uiPriority w:val="9"/>
    <w:rsid w:val="00A02334"/>
    <w:rPr>
      <w:rFonts w:ascii="Times New Roman" w:eastAsiaTheme="majorEastAsia" w:hAnsi="Times New Roman" w:cs="Times New Roman"/>
      <w:b/>
      <w:bCs/>
      <w:sz w:val="24"/>
      <w:szCs w:val="24"/>
    </w:rPr>
  </w:style>
  <w:style w:type="character" w:customStyle="1" w:styleId="Ttulo3Char">
    <w:name w:val="Título 3 Char"/>
    <w:basedOn w:val="Fontepargpadro"/>
    <w:link w:val="Ttulo3"/>
    <w:uiPriority w:val="9"/>
    <w:rsid w:val="005E31F0"/>
    <w:rPr>
      <w:rFonts w:ascii="Times New Roman" w:eastAsiaTheme="majorEastAsia" w:hAnsi="Times New Roman" w:cstheme="majorBidi"/>
      <w:b/>
      <w:bCs/>
      <w:caps/>
      <w:sz w:val="24"/>
    </w:rPr>
  </w:style>
  <w:style w:type="character" w:customStyle="1" w:styleId="Ttulo4Char">
    <w:name w:val="Título 4 Char"/>
    <w:basedOn w:val="Fontepargpadro"/>
    <w:link w:val="Ttulo4"/>
    <w:uiPriority w:val="9"/>
    <w:rsid w:val="00934986"/>
    <w:rPr>
      <w:rFonts w:ascii="Times New Roman" w:eastAsiaTheme="majorEastAsia" w:hAnsi="Times New Roman" w:cstheme="majorBidi"/>
      <w:bCs/>
      <w:iCs/>
      <w:sz w:val="24"/>
    </w:rPr>
  </w:style>
  <w:style w:type="character" w:customStyle="1" w:styleId="Ttulo5Char">
    <w:name w:val="Título 5 Char"/>
    <w:basedOn w:val="Fontepargpadro"/>
    <w:link w:val="Ttulo5"/>
    <w:uiPriority w:val="9"/>
    <w:rsid w:val="005E31F0"/>
    <w:rPr>
      <w:rFonts w:ascii="Times New Roman" w:eastAsiaTheme="majorEastAsia" w:hAnsi="Times New Roman" w:cstheme="majorBidi"/>
      <w:b/>
      <w:caps/>
      <w:sz w:val="24"/>
    </w:rPr>
  </w:style>
  <w:style w:type="paragraph" w:styleId="PargrafodaLista">
    <w:name w:val="List Paragraph"/>
    <w:basedOn w:val="Normal"/>
    <w:uiPriority w:val="34"/>
    <w:qFormat/>
    <w:rsid w:val="005E31F0"/>
    <w:pPr>
      <w:ind w:left="720"/>
      <w:contextualSpacing/>
    </w:pPr>
  </w:style>
  <w:style w:type="paragraph" w:styleId="Textodebalo">
    <w:name w:val="Balloon Text"/>
    <w:basedOn w:val="Normal"/>
    <w:link w:val="TextodebaloChar"/>
    <w:uiPriority w:val="99"/>
    <w:semiHidden/>
    <w:unhideWhenUsed/>
    <w:rsid w:val="0034031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40315"/>
    <w:rPr>
      <w:rFonts w:ascii="Tahoma" w:hAnsi="Tahoma" w:cs="Tahoma"/>
      <w:sz w:val="16"/>
      <w:szCs w:val="16"/>
    </w:rPr>
  </w:style>
  <w:style w:type="paragraph" w:styleId="Textodenotaderodap">
    <w:name w:val="footnote text"/>
    <w:basedOn w:val="Normal"/>
    <w:link w:val="TextodenotaderodapChar"/>
    <w:uiPriority w:val="99"/>
    <w:semiHidden/>
    <w:unhideWhenUsed/>
    <w:rsid w:val="006524D9"/>
    <w:pPr>
      <w:autoSpaceDE/>
      <w:spacing w:line="240" w:lineRule="auto"/>
      <w:ind w:firstLine="851"/>
    </w:pPr>
    <w:rPr>
      <w:rFonts w:eastAsiaTheme="minorHAnsi" w:cstheme="minorBidi"/>
      <w:sz w:val="20"/>
      <w:szCs w:val="20"/>
    </w:rPr>
  </w:style>
  <w:style w:type="character" w:customStyle="1" w:styleId="TextodenotaderodapChar">
    <w:name w:val="Texto de nota de rodapé Char"/>
    <w:basedOn w:val="Fontepargpadro"/>
    <w:link w:val="Textodenotaderodap"/>
    <w:uiPriority w:val="99"/>
    <w:semiHidden/>
    <w:rsid w:val="006524D9"/>
    <w:rPr>
      <w:rFonts w:ascii="Times New Roman" w:eastAsiaTheme="minorHAnsi" w:hAnsi="Times New Roman"/>
      <w:sz w:val="20"/>
      <w:szCs w:val="20"/>
    </w:rPr>
  </w:style>
  <w:style w:type="character" w:styleId="Refdenotaderodap">
    <w:name w:val="footnote reference"/>
    <w:basedOn w:val="Fontepargpadro"/>
    <w:uiPriority w:val="99"/>
    <w:semiHidden/>
    <w:unhideWhenUsed/>
    <w:rsid w:val="006524D9"/>
    <w:rPr>
      <w:vertAlign w:val="superscript"/>
    </w:rPr>
  </w:style>
  <w:style w:type="paragraph" w:styleId="Legenda">
    <w:name w:val="caption"/>
    <w:basedOn w:val="Normal"/>
    <w:next w:val="Normal"/>
    <w:uiPriority w:val="35"/>
    <w:unhideWhenUsed/>
    <w:qFormat/>
    <w:rsid w:val="00C857D1"/>
    <w:pPr>
      <w:spacing w:after="200" w:line="240" w:lineRule="auto"/>
    </w:pPr>
    <w:rPr>
      <w:b/>
      <w:bCs/>
      <w:color w:val="4F81BD" w:themeColor="accent1"/>
      <w:sz w:val="18"/>
      <w:szCs w:val="18"/>
    </w:rPr>
  </w:style>
  <w:style w:type="character" w:styleId="Hyperlink">
    <w:name w:val="Hyperlink"/>
    <w:basedOn w:val="Fontepargpadro"/>
    <w:uiPriority w:val="99"/>
    <w:unhideWhenUsed/>
    <w:rsid w:val="00D34AF2"/>
    <w:rPr>
      <w:color w:val="0000FF" w:themeColor="hyperlink"/>
      <w:u w:val="single"/>
    </w:rPr>
  </w:style>
  <w:style w:type="table" w:styleId="Tabelacomgrade">
    <w:name w:val="Table Grid"/>
    <w:basedOn w:val="Tabelanormal"/>
    <w:uiPriority w:val="59"/>
    <w:rsid w:val="00851E03"/>
    <w:pPr>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aliases w:val="Referencias biblio"/>
    <w:basedOn w:val="Normal"/>
    <w:next w:val="Normal"/>
    <w:link w:val="SubttuloChar"/>
    <w:uiPriority w:val="11"/>
    <w:qFormat/>
    <w:rsid w:val="00E771E7"/>
    <w:pPr>
      <w:numPr>
        <w:ilvl w:val="1"/>
      </w:numPr>
      <w:autoSpaceDE/>
      <w:spacing w:before="240" w:after="240" w:line="240" w:lineRule="auto"/>
      <w:ind w:firstLine="851"/>
    </w:pPr>
    <w:rPr>
      <w:rFonts w:eastAsiaTheme="majorEastAsia" w:cstheme="majorBidi"/>
      <w:iCs/>
      <w:szCs w:val="24"/>
    </w:rPr>
  </w:style>
  <w:style w:type="character" w:customStyle="1" w:styleId="SubttuloChar">
    <w:name w:val="Subtítulo Char"/>
    <w:aliases w:val="Referencias biblio Char"/>
    <w:basedOn w:val="Fontepargpadro"/>
    <w:link w:val="Subttulo"/>
    <w:uiPriority w:val="11"/>
    <w:rsid w:val="00E771E7"/>
    <w:rPr>
      <w:rFonts w:ascii="Times New Roman" w:eastAsiaTheme="majorEastAsia" w:hAnsi="Times New Roman" w:cstheme="majorBidi"/>
      <w:iCs/>
      <w:sz w:val="24"/>
      <w:szCs w:val="24"/>
    </w:rPr>
  </w:style>
  <w:style w:type="character" w:customStyle="1" w:styleId="transpan">
    <w:name w:val="transpan"/>
    <w:basedOn w:val="Fontepargpadro"/>
    <w:rsid w:val="004A3E73"/>
  </w:style>
  <w:style w:type="character" w:styleId="HiperlinkVisitado">
    <w:name w:val="FollowedHyperlink"/>
    <w:basedOn w:val="Fontepargpadro"/>
    <w:uiPriority w:val="99"/>
    <w:semiHidden/>
    <w:unhideWhenUsed/>
    <w:rsid w:val="00A60C5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Helvetica"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1F0"/>
    <w:pPr>
      <w:autoSpaceDE w:val="0"/>
      <w:spacing w:line="360" w:lineRule="auto"/>
      <w:ind w:firstLine="709"/>
      <w:jc w:val="both"/>
    </w:pPr>
    <w:rPr>
      <w:rFonts w:ascii="Times New Roman" w:hAnsi="Times New Roman" w:cs="Helvetica"/>
      <w:sz w:val="24"/>
    </w:rPr>
  </w:style>
  <w:style w:type="paragraph" w:styleId="Ttulo1">
    <w:name w:val="heading 1"/>
    <w:basedOn w:val="Normal"/>
    <w:next w:val="Normal"/>
    <w:link w:val="Ttulo1Char"/>
    <w:uiPriority w:val="9"/>
    <w:qFormat/>
    <w:rsid w:val="003B162F"/>
    <w:pPr>
      <w:keepNext/>
      <w:keepLines/>
      <w:autoSpaceDE/>
      <w:spacing w:before="240" w:after="240" w:line="240" w:lineRule="auto"/>
      <w:ind w:firstLine="0"/>
      <w:jc w:val="left"/>
      <w:outlineLvl w:val="0"/>
    </w:pPr>
    <w:rPr>
      <w:rFonts w:eastAsia="Times New Roman" w:cstheme="minorBidi"/>
      <w:b/>
      <w:bCs/>
      <w:caps/>
      <w:sz w:val="28"/>
      <w:szCs w:val="28"/>
    </w:rPr>
  </w:style>
  <w:style w:type="paragraph" w:styleId="Ttulo2">
    <w:name w:val="heading 2"/>
    <w:basedOn w:val="Normal"/>
    <w:next w:val="Normal"/>
    <w:link w:val="Ttulo2Char"/>
    <w:autoRedefine/>
    <w:uiPriority w:val="9"/>
    <w:unhideWhenUsed/>
    <w:qFormat/>
    <w:rsid w:val="00A02334"/>
    <w:pPr>
      <w:keepNext/>
      <w:keepLines/>
      <w:spacing w:before="240" w:after="240" w:line="240" w:lineRule="auto"/>
      <w:ind w:firstLine="0"/>
      <w:jc w:val="left"/>
      <w:outlineLvl w:val="1"/>
    </w:pPr>
    <w:rPr>
      <w:rFonts w:eastAsiaTheme="majorEastAsia" w:cs="Times New Roman"/>
      <w:b/>
      <w:bCs/>
      <w:szCs w:val="24"/>
    </w:rPr>
  </w:style>
  <w:style w:type="paragraph" w:styleId="Ttulo3">
    <w:name w:val="heading 3"/>
    <w:basedOn w:val="Normal"/>
    <w:next w:val="Normal"/>
    <w:link w:val="Ttulo3Char"/>
    <w:autoRedefine/>
    <w:uiPriority w:val="9"/>
    <w:unhideWhenUsed/>
    <w:qFormat/>
    <w:rsid w:val="005E31F0"/>
    <w:pPr>
      <w:keepNext/>
      <w:keepLines/>
      <w:spacing w:before="240" w:after="240" w:line="240" w:lineRule="auto"/>
      <w:jc w:val="center"/>
      <w:outlineLvl w:val="2"/>
    </w:pPr>
    <w:rPr>
      <w:rFonts w:eastAsiaTheme="majorEastAsia" w:cstheme="majorBidi"/>
      <w:b/>
      <w:bCs/>
      <w:caps/>
    </w:rPr>
  </w:style>
  <w:style w:type="paragraph" w:styleId="Ttulo4">
    <w:name w:val="heading 4"/>
    <w:basedOn w:val="Normal"/>
    <w:next w:val="Normal"/>
    <w:link w:val="Ttulo4Char"/>
    <w:uiPriority w:val="9"/>
    <w:unhideWhenUsed/>
    <w:qFormat/>
    <w:rsid w:val="00934986"/>
    <w:pPr>
      <w:keepNext/>
      <w:keepLines/>
      <w:spacing w:after="240" w:line="240" w:lineRule="auto"/>
      <w:ind w:firstLine="0"/>
      <w:outlineLvl w:val="3"/>
    </w:pPr>
    <w:rPr>
      <w:rFonts w:eastAsiaTheme="majorEastAsia" w:cstheme="majorBidi"/>
      <w:bCs/>
      <w:iCs/>
    </w:rPr>
  </w:style>
  <w:style w:type="paragraph" w:styleId="Ttulo5">
    <w:name w:val="heading 5"/>
    <w:basedOn w:val="Normal"/>
    <w:next w:val="Normal"/>
    <w:link w:val="Ttulo5Char"/>
    <w:autoRedefine/>
    <w:uiPriority w:val="9"/>
    <w:unhideWhenUsed/>
    <w:qFormat/>
    <w:rsid w:val="005E31F0"/>
    <w:pPr>
      <w:keepNext/>
      <w:keepLines/>
      <w:numPr>
        <w:numId w:val="3"/>
      </w:numPr>
      <w:spacing w:before="360" w:after="360" w:line="240" w:lineRule="auto"/>
      <w:outlineLvl w:val="4"/>
    </w:pPr>
    <w:rPr>
      <w:rFonts w:eastAsiaTheme="majorEastAsia" w:cstheme="majorBidi"/>
      <w:b/>
      <w:caps/>
    </w:rPr>
  </w:style>
  <w:style w:type="paragraph" w:styleId="Ttulo6">
    <w:name w:val="heading 6"/>
    <w:basedOn w:val="Normal"/>
    <w:next w:val="Normal"/>
    <w:link w:val="Ttulo6Char"/>
    <w:uiPriority w:val="9"/>
    <w:unhideWhenUsed/>
    <w:qFormat/>
    <w:rsid w:val="00122385"/>
    <w:pPr>
      <w:keepNext/>
      <w:keepLines/>
      <w:widowControl w:val="0"/>
      <w:suppressAutoHyphens/>
      <w:spacing w:before="240" w:after="240" w:line="240" w:lineRule="auto"/>
      <w:ind w:left="2268" w:firstLine="0"/>
      <w:outlineLvl w:val="5"/>
    </w:pPr>
    <w:rPr>
      <w:rFonts w:eastAsiaTheme="majorEastAsia" w:cstheme="majorBidi"/>
      <w:iCs/>
      <w:kern w:val="24"/>
      <w:sz w:val="20"/>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B162F"/>
    <w:rPr>
      <w:rFonts w:ascii="Times New Roman" w:eastAsia="Times New Roman" w:hAnsi="Times New Roman"/>
      <w:b/>
      <w:bCs/>
      <w:caps/>
      <w:sz w:val="28"/>
      <w:szCs w:val="28"/>
    </w:rPr>
  </w:style>
  <w:style w:type="character" w:customStyle="1" w:styleId="Ttulo6Char">
    <w:name w:val="Título 6 Char"/>
    <w:basedOn w:val="Fontepargpadro"/>
    <w:link w:val="Ttulo6"/>
    <w:uiPriority w:val="9"/>
    <w:rsid w:val="00122385"/>
    <w:rPr>
      <w:rFonts w:ascii="Times New Roman" w:eastAsiaTheme="majorEastAsia" w:hAnsi="Times New Roman" w:cstheme="majorBidi"/>
      <w:iCs/>
      <w:kern w:val="24"/>
      <w:sz w:val="20"/>
      <w:szCs w:val="24"/>
      <w:lang w:eastAsia="hi-IN" w:bidi="hi-IN"/>
    </w:rPr>
  </w:style>
  <w:style w:type="character" w:customStyle="1" w:styleId="Ttulo2Char">
    <w:name w:val="Título 2 Char"/>
    <w:basedOn w:val="Fontepargpadro"/>
    <w:link w:val="Ttulo2"/>
    <w:uiPriority w:val="9"/>
    <w:rsid w:val="00A02334"/>
    <w:rPr>
      <w:rFonts w:ascii="Times New Roman" w:eastAsiaTheme="majorEastAsia" w:hAnsi="Times New Roman" w:cs="Times New Roman"/>
      <w:b/>
      <w:bCs/>
      <w:sz w:val="24"/>
      <w:szCs w:val="24"/>
    </w:rPr>
  </w:style>
  <w:style w:type="character" w:customStyle="1" w:styleId="Ttulo3Char">
    <w:name w:val="Título 3 Char"/>
    <w:basedOn w:val="Fontepargpadro"/>
    <w:link w:val="Ttulo3"/>
    <w:uiPriority w:val="9"/>
    <w:rsid w:val="005E31F0"/>
    <w:rPr>
      <w:rFonts w:ascii="Times New Roman" w:eastAsiaTheme="majorEastAsia" w:hAnsi="Times New Roman" w:cstheme="majorBidi"/>
      <w:b/>
      <w:bCs/>
      <w:caps/>
      <w:sz w:val="24"/>
    </w:rPr>
  </w:style>
  <w:style w:type="character" w:customStyle="1" w:styleId="Ttulo4Char">
    <w:name w:val="Título 4 Char"/>
    <w:basedOn w:val="Fontepargpadro"/>
    <w:link w:val="Ttulo4"/>
    <w:uiPriority w:val="9"/>
    <w:rsid w:val="00934986"/>
    <w:rPr>
      <w:rFonts w:ascii="Times New Roman" w:eastAsiaTheme="majorEastAsia" w:hAnsi="Times New Roman" w:cstheme="majorBidi"/>
      <w:bCs/>
      <w:iCs/>
      <w:sz w:val="24"/>
    </w:rPr>
  </w:style>
  <w:style w:type="character" w:customStyle="1" w:styleId="Ttulo5Char">
    <w:name w:val="Título 5 Char"/>
    <w:basedOn w:val="Fontepargpadro"/>
    <w:link w:val="Ttulo5"/>
    <w:uiPriority w:val="9"/>
    <w:rsid w:val="005E31F0"/>
    <w:rPr>
      <w:rFonts w:ascii="Times New Roman" w:eastAsiaTheme="majorEastAsia" w:hAnsi="Times New Roman" w:cstheme="majorBidi"/>
      <w:b/>
      <w:caps/>
      <w:sz w:val="24"/>
    </w:rPr>
  </w:style>
  <w:style w:type="paragraph" w:styleId="PargrafodaLista">
    <w:name w:val="List Paragraph"/>
    <w:basedOn w:val="Normal"/>
    <w:uiPriority w:val="34"/>
    <w:qFormat/>
    <w:rsid w:val="005E31F0"/>
    <w:pPr>
      <w:ind w:left="720"/>
      <w:contextualSpacing/>
    </w:pPr>
  </w:style>
  <w:style w:type="paragraph" w:styleId="Textodebalo">
    <w:name w:val="Balloon Text"/>
    <w:basedOn w:val="Normal"/>
    <w:link w:val="TextodebaloChar"/>
    <w:uiPriority w:val="99"/>
    <w:semiHidden/>
    <w:unhideWhenUsed/>
    <w:rsid w:val="0034031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40315"/>
    <w:rPr>
      <w:rFonts w:ascii="Tahoma" w:hAnsi="Tahoma" w:cs="Tahoma"/>
      <w:sz w:val="16"/>
      <w:szCs w:val="16"/>
    </w:rPr>
  </w:style>
  <w:style w:type="paragraph" w:styleId="Textodenotaderodap">
    <w:name w:val="footnote text"/>
    <w:basedOn w:val="Normal"/>
    <w:link w:val="TextodenotaderodapChar"/>
    <w:uiPriority w:val="99"/>
    <w:semiHidden/>
    <w:unhideWhenUsed/>
    <w:rsid w:val="006524D9"/>
    <w:pPr>
      <w:autoSpaceDE/>
      <w:spacing w:line="240" w:lineRule="auto"/>
      <w:ind w:firstLine="851"/>
    </w:pPr>
    <w:rPr>
      <w:rFonts w:eastAsiaTheme="minorHAnsi" w:cstheme="minorBidi"/>
      <w:sz w:val="20"/>
      <w:szCs w:val="20"/>
    </w:rPr>
  </w:style>
  <w:style w:type="character" w:customStyle="1" w:styleId="TextodenotaderodapChar">
    <w:name w:val="Texto de nota de rodapé Char"/>
    <w:basedOn w:val="Fontepargpadro"/>
    <w:link w:val="Textodenotaderodap"/>
    <w:uiPriority w:val="99"/>
    <w:semiHidden/>
    <w:rsid w:val="006524D9"/>
    <w:rPr>
      <w:rFonts w:ascii="Times New Roman" w:eastAsiaTheme="minorHAnsi" w:hAnsi="Times New Roman"/>
      <w:sz w:val="20"/>
      <w:szCs w:val="20"/>
    </w:rPr>
  </w:style>
  <w:style w:type="character" w:styleId="Refdenotaderodap">
    <w:name w:val="footnote reference"/>
    <w:basedOn w:val="Fontepargpadro"/>
    <w:uiPriority w:val="99"/>
    <w:semiHidden/>
    <w:unhideWhenUsed/>
    <w:rsid w:val="006524D9"/>
    <w:rPr>
      <w:vertAlign w:val="superscript"/>
    </w:rPr>
  </w:style>
  <w:style w:type="paragraph" w:styleId="Legenda">
    <w:name w:val="caption"/>
    <w:basedOn w:val="Normal"/>
    <w:next w:val="Normal"/>
    <w:uiPriority w:val="35"/>
    <w:unhideWhenUsed/>
    <w:qFormat/>
    <w:rsid w:val="00C857D1"/>
    <w:pPr>
      <w:spacing w:after="200" w:line="240" w:lineRule="auto"/>
    </w:pPr>
    <w:rPr>
      <w:b/>
      <w:bCs/>
      <w:color w:val="4F81BD" w:themeColor="accent1"/>
      <w:sz w:val="18"/>
      <w:szCs w:val="18"/>
    </w:rPr>
  </w:style>
  <w:style w:type="character" w:styleId="Hyperlink">
    <w:name w:val="Hyperlink"/>
    <w:basedOn w:val="Fontepargpadro"/>
    <w:uiPriority w:val="99"/>
    <w:unhideWhenUsed/>
    <w:rsid w:val="00D34AF2"/>
    <w:rPr>
      <w:color w:val="0000FF" w:themeColor="hyperlink"/>
      <w:u w:val="single"/>
    </w:rPr>
  </w:style>
  <w:style w:type="table" w:styleId="Tabelacomgrade">
    <w:name w:val="Table Grid"/>
    <w:basedOn w:val="Tabelanormal"/>
    <w:uiPriority w:val="59"/>
    <w:rsid w:val="00851E03"/>
    <w:pPr>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aliases w:val="Referencias biblio"/>
    <w:basedOn w:val="Normal"/>
    <w:next w:val="Normal"/>
    <w:link w:val="SubttuloChar"/>
    <w:uiPriority w:val="11"/>
    <w:qFormat/>
    <w:rsid w:val="00E771E7"/>
    <w:pPr>
      <w:numPr>
        <w:ilvl w:val="1"/>
      </w:numPr>
      <w:autoSpaceDE/>
      <w:spacing w:before="240" w:after="240" w:line="240" w:lineRule="auto"/>
      <w:ind w:firstLine="851"/>
    </w:pPr>
    <w:rPr>
      <w:rFonts w:eastAsiaTheme="majorEastAsia" w:cstheme="majorBidi"/>
      <w:iCs/>
      <w:szCs w:val="24"/>
    </w:rPr>
  </w:style>
  <w:style w:type="character" w:customStyle="1" w:styleId="SubttuloChar">
    <w:name w:val="Subtítulo Char"/>
    <w:aliases w:val="Referencias biblio Char"/>
    <w:basedOn w:val="Fontepargpadro"/>
    <w:link w:val="Subttulo"/>
    <w:uiPriority w:val="11"/>
    <w:rsid w:val="00E771E7"/>
    <w:rPr>
      <w:rFonts w:ascii="Times New Roman" w:eastAsiaTheme="majorEastAsia" w:hAnsi="Times New Roman" w:cstheme="majorBidi"/>
      <w:iCs/>
      <w:sz w:val="24"/>
      <w:szCs w:val="24"/>
    </w:rPr>
  </w:style>
  <w:style w:type="character" w:customStyle="1" w:styleId="transpan">
    <w:name w:val="transpan"/>
    <w:basedOn w:val="Fontepargpadro"/>
    <w:rsid w:val="004A3E73"/>
  </w:style>
  <w:style w:type="character" w:styleId="HiperlinkVisitado">
    <w:name w:val="FollowedHyperlink"/>
    <w:basedOn w:val="Fontepargpadro"/>
    <w:uiPriority w:val="99"/>
    <w:semiHidden/>
    <w:unhideWhenUsed/>
    <w:rsid w:val="00A60C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527907">
      <w:bodyDiv w:val="1"/>
      <w:marLeft w:val="0"/>
      <w:marRight w:val="0"/>
      <w:marTop w:val="0"/>
      <w:marBottom w:val="0"/>
      <w:divBdr>
        <w:top w:val="none" w:sz="0" w:space="0" w:color="auto"/>
        <w:left w:val="none" w:sz="0" w:space="0" w:color="auto"/>
        <w:bottom w:val="none" w:sz="0" w:space="0" w:color="auto"/>
        <w:right w:val="none" w:sz="0" w:space="0" w:color="auto"/>
      </w:divBdr>
    </w:div>
    <w:div w:id="1010908932">
      <w:bodyDiv w:val="1"/>
      <w:marLeft w:val="0"/>
      <w:marRight w:val="0"/>
      <w:marTop w:val="0"/>
      <w:marBottom w:val="0"/>
      <w:divBdr>
        <w:top w:val="none" w:sz="0" w:space="0" w:color="auto"/>
        <w:left w:val="none" w:sz="0" w:space="0" w:color="auto"/>
        <w:bottom w:val="none" w:sz="0" w:space="0" w:color="auto"/>
        <w:right w:val="none" w:sz="0" w:space="0" w:color="auto"/>
      </w:divBdr>
      <w:divsChild>
        <w:div w:id="1374501380">
          <w:marLeft w:val="0"/>
          <w:marRight w:val="0"/>
          <w:marTop w:val="0"/>
          <w:marBottom w:val="0"/>
          <w:divBdr>
            <w:top w:val="none" w:sz="0" w:space="0" w:color="auto"/>
            <w:left w:val="none" w:sz="0" w:space="0" w:color="auto"/>
            <w:bottom w:val="none" w:sz="0" w:space="0" w:color="auto"/>
            <w:right w:val="none" w:sz="0" w:space="0" w:color="auto"/>
          </w:divBdr>
        </w:div>
      </w:divsChild>
    </w:div>
    <w:div w:id="1035153474">
      <w:bodyDiv w:val="1"/>
      <w:marLeft w:val="0"/>
      <w:marRight w:val="0"/>
      <w:marTop w:val="0"/>
      <w:marBottom w:val="0"/>
      <w:divBdr>
        <w:top w:val="none" w:sz="0" w:space="0" w:color="auto"/>
        <w:left w:val="none" w:sz="0" w:space="0" w:color="auto"/>
        <w:bottom w:val="none" w:sz="0" w:space="0" w:color="auto"/>
        <w:right w:val="none" w:sz="0" w:space="0" w:color="auto"/>
      </w:divBdr>
    </w:div>
    <w:div w:id="1327241553">
      <w:bodyDiv w:val="1"/>
      <w:marLeft w:val="0"/>
      <w:marRight w:val="0"/>
      <w:marTop w:val="0"/>
      <w:marBottom w:val="0"/>
      <w:divBdr>
        <w:top w:val="none" w:sz="0" w:space="0" w:color="auto"/>
        <w:left w:val="none" w:sz="0" w:space="0" w:color="auto"/>
        <w:bottom w:val="none" w:sz="0" w:space="0" w:color="auto"/>
        <w:right w:val="none" w:sz="0" w:space="0" w:color="auto"/>
      </w:divBdr>
    </w:div>
    <w:div w:id="1345283851">
      <w:bodyDiv w:val="1"/>
      <w:marLeft w:val="0"/>
      <w:marRight w:val="0"/>
      <w:marTop w:val="0"/>
      <w:marBottom w:val="0"/>
      <w:divBdr>
        <w:top w:val="none" w:sz="0" w:space="0" w:color="auto"/>
        <w:left w:val="none" w:sz="0" w:space="0" w:color="auto"/>
        <w:bottom w:val="none" w:sz="0" w:space="0" w:color="auto"/>
        <w:right w:val="none" w:sz="0" w:space="0" w:color="auto"/>
      </w:divBdr>
    </w:div>
    <w:div w:id="1506746935">
      <w:bodyDiv w:val="1"/>
      <w:marLeft w:val="0"/>
      <w:marRight w:val="0"/>
      <w:marTop w:val="0"/>
      <w:marBottom w:val="0"/>
      <w:divBdr>
        <w:top w:val="none" w:sz="0" w:space="0" w:color="auto"/>
        <w:left w:val="none" w:sz="0" w:space="0" w:color="auto"/>
        <w:bottom w:val="none" w:sz="0" w:space="0" w:color="auto"/>
        <w:right w:val="none" w:sz="0" w:space="0" w:color="auto"/>
      </w:divBdr>
    </w:div>
    <w:div w:id="1774474804">
      <w:bodyDiv w:val="1"/>
      <w:marLeft w:val="0"/>
      <w:marRight w:val="0"/>
      <w:marTop w:val="0"/>
      <w:marBottom w:val="0"/>
      <w:divBdr>
        <w:top w:val="none" w:sz="0" w:space="0" w:color="auto"/>
        <w:left w:val="none" w:sz="0" w:space="0" w:color="auto"/>
        <w:bottom w:val="none" w:sz="0" w:space="0" w:color="auto"/>
        <w:right w:val="none" w:sz="0" w:space="0" w:color="auto"/>
      </w:divBdr>
    </w:div>
    <w:div w:id="2008745113">
      <w:bodyDiv w:val="1"/>
      <w:marLeft w:val="0"/>
      <w:marRight w:val="0"/>
      <w:marTop w:val="0"/>
      <w:marBottom w:val="0"/>
      <w:divBdr>
        <w:top w:val="none" w:sz="0" w:space="0" w:color="auto"/>
        <w:left w:val="none" w:sz="0" w:space="0" w:color="auto"/>
        <w:bottom w:val="none" w:sz="0" w:space="0" w:color="auto"/>
        <w:right w:val="none" w:sz="0" w:space="0" w:color="auto"/>
      </w:divBdr>
    </w:div>
    <w:div w:id="205962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pec.unesc.net/V_EEC/sessoes_tematicas/Desenvolvimento%20e%20meio%20ambiente/ECONOMIA%20CATARINENSE%20CRESCIMENTO%20COM%20DESIGUALDADES%20REGIONAI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bge.gov.br/home"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liraneferreto@uol.com.br" TargetMode="External"/><Relationship Id="rId1" Type="http://schemas.openxmlformats.org/officeDocument/2006/relationships/hyperlink" Target="mailto:sergiobegnini@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EF201-B1B4-43DA-B144-25CC4BF0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17</Pages>
  <Words>6095</Words>
  <Characters>32914</Characters>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2016-09-09T14:45:00Z</dcterms:created>
  <dcterms:modified xsi:type="dcterms:W3CDTF">2016-10-11T00:37:00Z</dcterms:modified>
</cp:coreProperties>
</file>